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E22"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TRƯỜNG CAO ĐẲNG KỸ THUẬT THÀNH PHỐ HỒ CHÍ MINH</w:t>
      </w: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HỘI THẢO KHOA HỌC R&amp;D 2015</w:t>
      </w: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THAM LUẬN</w:t>
      </w: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5960E6" w:rsidP="00ED5750">
      <w:pPr>
        <w:spacing w:after="0" w:line="360" w:lineRule="auto"/>
        <w:ind w:firstLine="567"/>
        <w:jc w:val="center"/>
        <w:rPr>
          <w:rFonts w:ascii="Times New Roman" w:hAnsi="Times New Roman" w:cs="Times New Roman"/>
          <w:b/>
          <w:color w:val="000000"/>
          <w:sz w:val="26"/>
          <w:szCs w:val="26"/>
        </w:rPr>
      </w:pPr>
      <w:r>
        <w:rPr>
          <w:rFonts w:ascii="Times New Roman" w:hAnsi="Times New Roman" w:cs="Times New Roman"/>
          <w:b/>
          <w:color w:val="000000"/>
          <w:sz w:val="26"/>
          <w:szCs w:val="26"/>
        </w:rPr>
        <w:t>ĐỔ</w:t>
      </w:r>
      <w:r w:rsidRPr="00C16199">
        <w:rPr>
          <w:rFonts w:ascii="Times New Roman" w:hAnsi="Times New Roman" w:cs="Times New Roman"/>
          <w:b/>
          <w:color w:val="000000"/>
          <w:sz w:val="26"/>
          <w:szCs w:val="26"/>
        </w:rPr>
        <w:t>I M</w:t>
      </w:r>
      <w:r>
        <w:rPr>
          <w:rFonts w:ascii="Times New Roman" w:hAnsi="Times New Roman" w:cs="Times New Roman"/>
          <w:b/>
          <w:color w:val="000000"/>
          <w:sz w:val="26"/>
          <w:szCs w:val="26"/>
        </w:rPr>
        <w:t>Ớ</w:t>
      </w:r>
      <w:r w:rsidRPr="00C16199">
        <w:rPr>
          <w:rFonts w:ascii="Times New Roman" w:hAnsi="Times New Roman" w:cs="Times New Roman"/>
          <w:b/>
          <w:color w:val="000000"/>
          <w:sz w:val="26"/>
          <w:szCs w:val="26"/>
        </w:rPr>
        <w:t>I PHƯƠNG PHÁP GI</w:t>
      </w:r>
      <w:r>
        <w:rPr>
          <w:rFonts w:ascii="Times New Roman" w:hAnsi="Times New Roman" w:cs="Times New Roman"/>
          <w:b/>
          <w:color w:val="000000"/>
          <w:sz w:val="26"/>
          <w:szCs w:val="26"/>
        </w:rPr>
        <w:t>Ả</w:t>
      </w:r>
      <w:r w:rsidRPr="00C16199">
        <w:rPr>
          <w:rFonts w:ascii="Times New Roman" w:hAnsi="Times New Roman" w:cs="Times New Roman"/>
          <w:b/>
          <w:color w:val="000000"/>
          <w:sz w:val="26"/>
          <w:szCs w:val="26"/>
        </w:rPr>
        <w:t>NG D</w:t>
      </w:r>
      <w:r>
        <w:rPr>
          <w:rFonts w:ascii="Times New Roman" w:hAnsi="Times New Roman" w:cs="Times New Roman"/>
          <w:b/>
          <w:color w:val="000000"/>
          <w:sz w:val="26"/>
          <w:szCs w:val="26"/>
        </w:rPr>
        <w:t>Ạ</w:t>
      </w:r>
      <w:r w:rsidRPr="00C16199">
        <w:rPr>
          <w:rFonts w:ascii="Times New Roman" w:hAnsi="Times New Roman" w:cs="Times New Roman"/>
          <w:b/>
          <w:color w:val="000000"/>
          <w:sz w:val="26"/>
          <w:szCs w:val="26"/>
        </w:rPr>
        <w:t>Y</w:t>
      </w:r>
    </w:p>
    <w:p w:rsidR="00ED5750" w:rsidRPr="00C16199" w:rsidRDefault="005960E6" w:rsidP="00ED5750">
      <w:pPr>
        <w:spacing w:after="0" w:line="360" w:lineRule="auto"/>
        <w:ind w:firstLine="567"/>
        <w:jc w:val="center"/>
        <w:rPr>
          <w:rFonts w:ascii="Times New Roman" w:hAnsi="Times New Roman" w:cs="Times New Roman"/>
          <w:b/>
          <w:color w:val="000000"/>
          <w:sz w:val="26"/>
          <w:szCs w:val="26"/>
        </w:rPr>
      </w:pPr>
      <w:r w:rsidRPr="00C16199">
        <w:rPr>
          <w:rFonts w:ascii="Times New Roman" w:hAnsi="Times New Roman" w:cs="Times New Roman"/>
          <w:b/>
          <w:color w:val="000000"/>
          <w:sz w:val="26"/>
          <w:szCs w:val="26"/>
        </w:rPr>
        <w:t xml:space="preserve"> THEO HƯ</w:t>
      </w:r>
      <w:r>
        <w:rPr>
          <w:rFonts w:ascii="Times New Roman" w:hAnsi="Times New Roman" w:cs="Times New Roman"/>
          <w:b/>
          <w:color w:val="000000"/>
          <w:sz w:val="26"/>
          <w:szCs w:val="26"/>
        </w:rPr>
        <w:t>Ớ</w:t>
      </w:r>
      <w:r w:rsidRPr="00C16199">
        <w:rPr>
          <w:rFonts w:ascii="Times New Roman" w:hAnsi="Times New Roman" w:cs="Times New Roman"/>
          <w:b/>
          <w:color w:val="000000"/>
          <w:sz w:val="26"/>
          <w:szCs w:val="26"/>
        </w:rPr>
        <w:t>NG TI</w:t>
      </w:r>
      <w:r>
        <w:rPr>
          <w:rFonts w:ascii="Times New Roman" w:hAnsi="Times New Roman" w:cs="Times New Roman"/>
          <w:b/>
          <w:color w:val="000000"/>
          <w:sz w:val="26"/>
          <w:szCs w:val="26"/>
        </w:rPr>
        <w:t>Ế</w:t>
      </w:r>
      <w:r w:rsidRPr="00C16199">
        <w:rPr>
          <w:rFonts w:ascii="Times New Roman" w:hAnsi="Times New Roman" w:cs="Times New Roman"/>
          <w:b/>
          <w:color w:val="000000"/>
          <w:sz w:val="26"/>
          <w:szCs w:val="26"/>
        </w:rPr>
        <w:t>P C</w:t>
      </w:r>
      <w:r>
        <w:rPr>
          <w:rFonts w:ascii="Times New Roman" w:hAnsi="Times New Roman" w:cs="Times New Roman"/>
          <w:b/>
          <w:color w:val="000000"/>
          <w:sz w:val="26"/>
          <w:szCs w:val="26"/>
        </w:rPr>
        <w:t>Ậ</w:t>
      </w:r>
      <w:r w:rsidRPr="00C16199">
        <w:rPr>
          <w:rFonts w:ascii="Times New Roman" w:hAnsi="Times New Roman" w:cs="Times New Roman"/>
          <w:b/>
          <w:color w:val="000000"/>
          <w:sz w:val="26"/>
          <w:szCs w:val="26"/>
        </w:rPr>
        <w:t>N CDIO - M</w:t>
      </w:r>
      <w:r>
        <w:rPr>
          <w:rFonts w:ascii="Times New Roman" w:hAnsi="Times New Roman" w:cs="Times New Roman"/>
          <w:b/>
          <w:color w:val="000000"/>
          <w:sz w:val="26"/>
          <w:szCs w:val="26"/>
        </w:rPr>
        <w:t>Ộ</w:t>
      </w:r>
      <w:r w:rsidRPr="00C16199">
        <w:rPr>
          <w:rFonts w:ascii="Times New Roman" w:hAnsi="Times New Roman" w:cs="Times New Roman"/>
          <w:b/>
          <w:color w:val="000000"/>
          <w:sz w:val="26"/>
          <w:szCs w:val="26"/>
        </w:rPr>
        <w:t>T BƯ</w:t>
      </w:r>
      <w:r>
        <w:rPr>
          <w:rFonts w:ascii="Times New Roman" w:hAnsi="Times New Roman" w:cs="Times New Roman"/>
          <w:b/>
          <w:color w:val="000000"/>
          <w:sz w:val="26"/>
          <w:szCs w:val="26"/>
        </w:rPr>
        <w:t>Ớ</w:t>
      </w:r>
      <w:r w:rsidRPr="00C16199">
        <w:rPr>
          <w:rFonts w:ascii="Times New Roman" w:hAnsi="Times New Roman" w:cs="Times New Roman"/>
          <w:b/>
          <w:color w:val="000000"/>
          <w:sz w:val="26"/>
          <w:szCs w:val="26"/>
        </w:rPr>
        <w:t>C QUAN TR</w:t>
      </w:r>
      <w:r>
        <w:rPr>
          <w:rFonts w:ascii="Times New Roman" w:hAnsi="Times New Roman" w:cs="Times New Roman"/>
          <w:b/>
          <w:color w:val="000000"/>
          <w:sz w:val="26"/>
          <w:szCs w:val="26"/>
        </w:rPr>
        <w:t>Ọ</w:t>
      </w:r>
      <w:r w:rsidRPr="00C16199">
        <w:rPr>
          <w:rFonts w:ascii="Times New Roman" w:hAnsi="Times New Roman" w:cs="Times New Roman"/>
          <w:b/>
          <w:color w:val="000000"/>
          <w:sz w:val="26"/>
          <w:szCs w:val="26"/>
        </w:rPr>
        <w:t>NG TRONG Đ</w:t>
      </w:r>
      <w:r>
        <w:rPr>
          <w:rFonts w:ascii="Times New Roman" w:hAnsi="Times New Roman" w:cs="Times New Roman"/>
          <w:b/>
          <w:color w:val="000000"/>
          <w:sz w:val="26"/>
          <w:szCs w:val="26"/>
        </w:rPr>
        <w:t>Ổ</w:t>
      </w:r>
      <w:r w:rsidRPr="00C16199">
        <w:rPr>
          <w:rFonts w:ascii="Times New Roman" w:hAnsi="Times New Roman" w:cs="Times New Roman"/>
          <w:b/>
          <w:color w:val="000000"/>
          <w:sz w:val="26"/>
          <w:szCs w:val="26"/>
        </w:rPr>
        <w:t>I M</w:t>
      </w:r>
      <w:r>
        <w:rPr>
          <w:rFonts w:ascii="Times New Roman" w:hAnsi="Times New Roman" w:cs="Times New Roman"/>
          <w:b/>
          <w:color w:val="000000"/>
          <w:sz w:val="26"/>
          <w:szCs w:val="26"/>
        </w:rPr>
        <w:t>Ớ</w:t>
      </w:r>
      <w:r w:rsidRPr="00C16199">
        <w:rPr>
          <w:rFonts w:ascii="Times New Roman" w:hAnsi="Times New Roman" w:cs="Times New Roman"/>
          <w:b/>
          <w:color w:val="000000"/>
          <w:sz w:val="26"/>
          <w:szCs w:val="26"/>
        </w:rPr>
        <w:t>I TOÀN DI</w:t>
      </w:r>
      <w:r>
        <w:rPr>
          <w:rFonts w:ascii="Times New Roman" w:hAnsi="Times New Roman" w:cs="Times New Roman"/>
          <w:b/>
          <w:color w:val="000000"/>
          <w:sz w:val="26"/>
          <w:szCs w:val="26"/>
        </w:rPr>
        <w:t>Ệ</w:t>
      </w:r>
      <w:r w:rsidRPr="00C16199">
        <w:rPr>
          <w:rFonts w:ascii="Times New Roman" w:hAnsi="Times New Roman" w:cs="Times New Roman"/>
          <w:b/>
          <w:color w:val="000000"/>
          <w:sz w:val="26"/>
          <w:szCs w:val="26"/>
        </w:rPr>
        <w:t>N NH</w:t>
      </w:r>
      <w:r>
        <w:rPr>
          <w:rFonts w:ascii="Times New Roman" w:hAnsi="Times New Roman" w:cs="Times New Roman"/>
          <w:b/>
          <w:color w:val="000000"/>
          <w:sz w:val="26"/>
          <w:szCs w:val="26"/>
        </w:rPr>
        <w:t>Ằ</w:t>
      </w:r>
      <w:r w:rsidRPr="00C16199">
        <w:rPr>
          <w:rFonts w:ascii="Times New Roman" w:hAnsi="Times New Roman" w:cs="Times New Roman"/>
          <w:b/>
          <w:color w:val="000000"/>
          <w:sz w:val="26"/>
          <w:szCs w:val="26"/>
        </w:rPr>
        <w:t>M NÂNG CAO CH</w:t>
      </w:r>
      <w:r>
        <w:rPr>
          <w:rFonts w:ascii="Times New Roman" w:hAnsi="Times New Roman" w:cs="Times New Roman"/>
          <w:b/>
          <w:color w:val="000000"/>
          <w:sz w:val="26"/>
          <w:szCs w:val="26"/>
        </w:rPr>
        <w:t>Ấ</w:t>
      </w:r>
      <w:r w:rsidRPr="00C16199">
        <w:rPr>
          <w:rFonts w:ascii="Times New Roman" w:hAnsi="Times New Roman" w:cs="Times New Roman"/>
          <w:b/>
          <w:color w:val="000000"/>
          <w:sz w:val="26"/>
          <w:szCs w:val="26"/>
        </w:rPr>
        <w:t>T LƯ</w:t>
      </w:r>
      <w:r>
        <w:rPr>
          <w:rFonts w:ascii="Times New Roman" w:hAnsi="Times New Roman" w:cs="Times New Roman"/>
          <w:b/>
          <w:color w:val="000000"/>
          <w:sz w:val="26"/>
          <w:szCs w:val="26"/>
        </w:rPr>
        <w:t>Ợ</w:t>
      </w:r>
      <w:r w:rsidRPr="00C16199">
        <w:rPr>
          <w:rFonts w:ascii="Times New Roman" w:hAnsi="Times New Roman" w:cs="Times New Roman"/>
          <w:b/>
          <w:color w:val="000000"/>
          <w:sz w:val="26"/>
          <w:szCs w:val="26"/>
        </w:rPr>
        <w:t>NG ĐÀO T</w:t>
      </w:r>
      <w:r>
        <w:rPr>
          <w:rFonts w:ascii="Times New Roman" w:hAnsi="Times New Roman" w:cs="Times New Roman"/>
          <w:b/>
          <w:color w:val="000000"/>
          <w:sz w:val="26"/>
          <w:szCs w:val="26"/>
        </w:rPr>
        <w:t>Ạ</w:t>
      </w:r>
      <w:r w:rsidRPr="00C16199">
        <w:rPr>
          <w:rFonts w:ascii="Times New Roman" w:hAnsi="Times New Roman" w:cs="Times New Roman"/>
          <w:b/>
          <w:color w:val="000000"/>
          <w:sz w:val="26"/>
          <w:szCs w:val="26"/>
        </w:rPr>
        <w:t>O C</w:t>
      </w:r>
      <w:r>
        <w:rPr>
          <w:rFonts w:ascii="Times New Roman" w:hAnsi="Times New Roman" w:cs="Times New Roman"/>
          <w:b/>
          <w:color w:val="000000"/>
          <w:sz w:val="26"/>
          <w:szCs w:val="26"/>
        </w:rPr>
        <w:t>Ủ</w:t>
      </w:r>
      <w:r w:rsidRPr="00C16199">
        <w:rPr>
          <w:rFonts w:ascii="Times New Roman" w:hAnsi="Times New Roman" w:cs="Times New Roman"/>
          <w:b/>
          <w:color w:val="000000"/>
          <w:sz w:val="26"/>
          <w:szCs w:val="26"/>
        </w:rPr>
        <w:t>A TRƯ</w:t>
      </w:r>
      <w:r>
        <w:rPr>
          <w:rFonts w:ascii="Times New Roman" w:hAnsi="Times New Roman" w:cs="Times New Roman"/>
          <w:b/>
          <w:color w:val="000000"/>
          <w:sz w:val="26"/>
          <w:szCs w:val="26"/>
        </w:rPr>
        <w:t>Ờ</w:t>
      </w:r>
      <w:r w:rsidRPr="00C16199">
        <w:rPr>
          <w:rFonts w:ascii="Times New Roman" w:hAnsi="Times New Roman" w:cs="Times New Roman"/>
          <w:b/>
          <w:color w:val="000000"/>
          <w:sz w:val="26"/>
          <w:szCs w:val="26"/>
        </w:rPr>
        <w:t>NG CĐKT LÝ T</w:t>
      </w:r>
      <w:r>
        <w:rPr>
          <w:rFonts w:ascii="Times New Roman" w:hAnsi="Times New Roman" w:cs="Times New Roman"/>
          <w:b/>
          <w:color w:val="000000"/>
          <w:sz w:val="26"/>
          <w:szCs w:val="26"/>
        </w:rPr>
        <w:t>Ự</w:t>
      </w:r>
      <w:r w:rsidRPr="00C16199">
        <w:rPr>
          <w:rFonts w:ascii="Times New Roman" w:hAnsi="Times New Roman" w:cs="Times New Roman"/>
          <w:b/>
          <w:color w:val="000000"/>
          <w:sz w:val="26"/>
          <w:szCs w:val="26"/>
        </w:rPr>
        <w:t xml:space="preserve"> TR</w:t>
      </w:r>
      <w:r>
        <w:rPr>
          <w:rFonts w:ascii="Times New Roman" w:hAnsi="Times New Roman" w:cs="Times New Roman"/>
          <w:b/>
          <w:color w:val="000000"/>
          <w:sz w:val="26"/>
          <w:szCs w:val="26"/>
        </w:rPr>
        <w:t>Ọ</w:t>
      </w:r>
      <w:r w:rsidRPr="00C16199">
        <w:rPr>
          <w:rFonts w:ascii="Times New Roman" w:hAnsi="Times New Roman" w:cs="Times New Roman"/>
          <w:b/>
          <w:color w:val="000000"/>
          <w:sz w:val="26"/>
          <w:szCs w:val="26"/>
        </w:rPr>
        <w:t>NG</w:t>
      </w: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Ths. NGUYỄN NGỌC QUỲNH</w:t>
      </w:r>
      <w:bookmarkStart w:id="0" w:name="_GoBack"/>
      <w:bookmarkEnd w:id="0"/>
    </w:p>
    <w:p w:rsidR="00ED5750"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KHOA LÝ LUẬN CHINH TRỊ</w:t>
      </w:r>
    </w:p>
    <w:p w:rsidR="00ED5750"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TỔ ĐƯỜNG LỐI CM CỦA ĐCSVN</w:t>
      </w: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p>
    <w:p w:rsidR="00ED5750" w:rsidRDefault="00ED5750" w:rsidP="00ED5750">
      <w:pPr>
        <w:spacing w:after="0" w:line="360" w:lineRule="auto"/>
        <w:ind w:firstLine="567"/>
        <w:jc w:val="center"/>
        <w:rPr>
          <w:rFonts w:ascii="Times New Roman" w:hAnsi="Times New Roman" w:cs="Times New Roman"/>
          <w:b/>
          <w:sz w:val="26"/>
          <w:szCs w:val="26"/>
        </w:rPr>
      </w:pPr>
      <w:r>
        <w:rPr>
          <w:rFonts w:ascii="Times New Roman" w:hAnsi="Times New Roman" w:cs="Times New Roman"/>
          <w:b/>
          <w:sz w:val="26"/>
          <w:szCs w:val="26"/>
        </w:rPr>
        <w:t>TP HỒ CHÍ MINH 2015</w:t>
      </w:r>
    </w:p>
    <w:p w:rsidR="00ED5750" w:rsidRDefault="00ED5750" w:rsidP="00ED5750">
      <w:pPr>
        <w:spacing w:after="0" w:line="360" w:lineRule="auto"/>
        <w:ind w:firstLine="567"/>
        <w:jc w:val="center"/>
        <w:rPr>
          <w:rFonts w:ascii="Times New Roman" w:hAnsi="Times New Roman" w:cs="Times New Roman"/>
          <w:b/>
          <w:sz w:val="26"/>
          <w:szCs w:val="26"/>
        </w:rPr>
      </w:pPr>
    </w:p>
    <w:p w:rsidR="00732976" w:rsidRPr="00C16199" w:rsidRDefault="0022045A" w:rsidP="00ED5750">
      <w:pPr>
        <w:spacing w:after="0" w:line="360" w:lineRule="auto"/>
        <w:ind w:firstLine="567"/>
        <w:jc w:val="both"/>
        <w:rPr>
          <w:rFonts w:ascii="Times New Roman" w:hAnsi="Times New Roman" w:cs="Times New Roman"/>
          <w:b/>
          <w:sz w:val="26"/>
          <w:szCs w:val="26"/>
        </w:rPr>
      </w:pPr>
      <w:r w:rsidRPr="00C16199">
        <w:rPr>
          <w:rFonts w:ascii="Times New Roman" w:hAnsi="Times New Roman" w:cs="Times New Roman"/>
          <w:b/>
          <w:sz w:val="26"/>
          <w:szCs w:val="26"/>
        </w:rPr>
        <w:lastRenderedPageBreak/>
        <w:tab/>
      </w:r>
      <w:r w:rsidR="00846B23" w:rsidRPr="00C16199">
        <w:rPr>
          <w:rFonts w:ascii="Times New Roman" w:hAnsi="Times New Roman" w:cs="Times New Roman"/>
          <w:b/>
          <w:sz w:val="26"/>
          <w:szCs w:val="26"/>
        </w:rPr>
        <w:t>1) Đặt vấn đề</w:t>
      </w:r>
    </w:p>
    <w:p w:rsidR="00B00123" w:rsidRPr="00C16199" w:rsidRDefault="00B00123" w:rsidP="00ED5750">
      <w:pPr>
        <w:pStyle w:val="Heading2"/>
        <w:spacing w:before="0" w:beforeAutospacing="0" w:after="0" w:afterAutospacing="0" w:line="360" w:lineRule="auto"/>
        <w:ind w:firstLine="567"/>
        <w:jc w:val="both"/>
        <w:rPr>
          <w:b w:val="0"/>
          <w:color w:val="000000"/>
          <w:sz w:val="26"/>
          <w:szCs w:val="26"/>
        </w:rPr>
      </w:pPr>
      <w:r w:rsidRPr="00C16199">
        <w:rPr>
          <w:b w:val="0"/>
          <w:color w:val="000000"/>
          <w:sz w:val="26"/>
          <w:szCs w:val="26"/>
        </w:rPr>
        <w:tab/>
        <w:t xml:space="preserve">Nghị quyết Hội nghị lần thứ 8, Ban Chấp hành Trung ương khóa XI (Nghị quyết số 29-NQ/TW) về đổi mới căn bản, toàn diện giáo dục và đào tạo, đáp ứng yêu cầu CNH-HĐH trong điều kiện kinh tế thị trường định hướng XHCN và hội nhập quốc tế đã chỉ rõ: "...chất lượng, hiệu quả  giáo dục và đào tạo còn thấp so với yêu cầu, nhất là giáo dục đại học, giáo dục nghề  nghiệp. Hệ thống giáo dục và đào tạo thiếu liên thông giữa các trình độ và giữa các phương thức giáo dục, đào tạo; còn nặng lý thuyết, nhẹ thực hành. Đào tạo thiếu gắn kết với nghiên cứu khoa học, sản xuất, kinh doanh và nhu cầu của thị trường lao động..." như vậy Nghị quyết số 29 đã phản ánh đúng thực trạng giáo dục nước ta và từ đó đề ra chủ trương đổi mới căn bản, toàn diện giáo dục và đào tạo. Nghị quyết cũng chỉ ra rằng " </w:t>
      </w:r>
      <w:r w:rsidRPr="00C16199">
        <w:rPr>
          <w:b w:val="0"/>
          <w:sz w:val="26"/>
          <w:szCs w:val="26"/>
        </w:rPr>
        <w:t> </w:t>
      </w:r>
      <w:r w:rsidRPr="00C16199">
        <w:rPr>
          <w:b w:val="0"/>
          <w:color w:val="000000"/>
          <w:sz w:val="26"/>
          <w:szCs w:val="26"/>
        </w:rPr>
        <w:t xml:space="preserve">Đổi mới căn bản, toàn diện giáo dục  và đào tạo là đổi mới những vấn đề lớn, cốt lõi, cấp thiết, từ quan điểm, tư tưởng chỉ đạo đến mục tiêu, nội dung, </w:t>
      </w:r>
      <w:r w:rsidRPr="00C16199">
        <w:rPr>
          <w:b w:val="0"/>
          <w:i/>
          <w:color w:val="000000"/>
          <w:sz w:val="26"/>
          <w:szCs w:val="26"/>
        </w:rPr>
        <w:t>phương pháp</w:t>
      </w:r>
      <w:r w:rsidRPr="00C16199">
        <w:rPr>
          <w:b w:val="0"/>
          <w:color w:val="000000"/>
          <w:sz w:val="26"/>
          <w:szCs w:val="26"/>
        </w:rPr>
        <w:t xml:space="preserve">, cơ chế, chính sách, điều kiện bảo đảm thực hiện; đổi mới từ sự lãnh đạo của Đảng, sự quản lý của Nhà nước đến hoạt động quản trị của các cơ sở giáo dục - đào tạo và việc tham gia của gia đình, cộng đồng, xã hội và bản thân người học; đổi mới ở tất cả các bậc học, ngành học". </w:t>
      </w:r>
      <w:r w:rsidR="00142F35" w:rsidRPr="00C16199">
        <w:rPr>
          <w:b w:val="0"/>
          <w:color w:val="000000"/>
          <w:sz w:val="26"/>
          <w:szCs w:val="26"/>
        </w:rPr>
        <w:t>Như vậy cho thấy đổi mới toàn diện giáo dục và đào tạo bao hàm rất nhiều vấn đề, nhưng t</w:t>
      </w:r>
      <w:r w:rsidRPr="00C16199">
        <w:rPr>
          <w:b w:val="0"/>
          <w:color w:val="000000"/>
          <w:sz w:val="26"/>
          <w:szCs w:val="26"/>
        </w:rPr>
        <w:t>heo người viết, với vai trò là một giảng viê</w:t>
      </w:r>
      <w:r w:rsidR="0076024E" w:rsidRPr="00C16199">
        <w:rPr>
          <w:b w:val="0"/>
          <w:color w:val="000000"/>
          <w:sz w:val="26"/>
          <w:szCs w:val="26"/>
        </w:rPr>
        <w:t xml:space="preserve">n giảng dạy ở một trường CĐKT tôi nhận thấy việc đổi mới phương pháp giảng dạy là </w:t>
      </w:r>
      <w:r w:rsidR="00142F35" w:rsidRPr="00C16199">
        <w:rPr>
          <w:b w:val="0"/>
          <w:color w:val="000000"/>
          <w:sz w:val="26"/>
          <w:szCs w:val="26"/>
        </w:rPr>
        <w:t xml:space="preserve">sẽ là </w:t>
      </w:r>
      <w:r w:rsidR="0076024E" w:rsidRPr="00C16199">
        <w:rPr>
          <w:b w:val="0"/>
          <w:color w:val="000000"/>
          <w:sz w:val="26"/>
          <w:szCs w:val="26"/>
        </w:rPr>
        <w:t>một yếu tố quan trọng trong đổi mới toàn diện giáo dục đào tạo bởi đó là cách sẽ góp phần cải thiện mạnh mẽ chất lượng giáo dục đào tạo của nhà trường.</w:t>
      </w:r>
    </w:p>
    <w:p w:rsidR="00846B23" w:rsidRPr="00C16199" w:rsidRDefault="008E5852" w:rsidP="00ED5750">
      <w:pPr>
        <w:spacing w:after="0" w:line="360" w:lineRule="auto"/>
        <w:ind w:firstLine="567"/>
        <w:jc w:val="both"/>
        <w:rPr>
          <w:rFonts w:ascii="Times New Roman" w:hAnsi="Times New Roman" w:cs="Times New Roman"/>
          <w:b/>
          <w:sz w:val="26"/>
          <w:szCs w:val="26"/>
        </w:rPr>
      </w:pPr>
      <w:r w:rsidRPr="00C16199">
        <w:rPr>
          <w:rFonts w:ascii="Times New Roman" w:hAnsi="Times New Roman" w:cs="Times New Roman"/>
          <w:b/>
          <w:sz w:val="26"/>
          <w:szCs w:val="26"/>
        </w:rPr>
        <w:t>2) Sự cần thiết phải đổi mới phương pháp giảng dạy</w:t>
      </w:r>
    </w:p>
    <w:p w:rsidR="00CF249D" w:rsidRPr="00C16199" w:rsidRDefault="0076024E" w:rsidP="00ED5750">
      <w:pPr>
        <w:spacing w:after="0" w:line="360" w:lineRule="auto"/>
        <w:ind w:firstLine="567"/>
        <w:jc w:val="both"/>
        <w:rPr>
          <w:rFonts w:ascii="Times New Roman" w:hAnsi="Times New Roman" w:cs="Times New Roman"/>
          <w:b/>
          <w:sz w:val="26"/>
          <w:szCs w:val="26"/>
        </w:rPr>
      </w:pPr>
      <w:r w:rsidRPr="00C16199">
        <w:rPr>
          <w:rFonts w:ascii="Times New Roman" w:hAnsi="Times New Roman" w:cs="Times New Roman"/>
          <w:b/>
          <w:sz w:val="26"/>
          <w:szCs w:val="26"/>
        </w:rPr>
        <w:t xml:space="preserve">a) </w:t>
      </w:r>
      <w:r w:rsidR="00D11B08" w:rsidRPr="00C16199">
        <w:rPr>
          <w:rFonts w:ascii="Times New Roman" w:hAnsi="Times New Roman" w:cs="Times New Roman"/>
          <w:b/>
          <w:sz w:val="26"/>
          <w:szCs w:val="26"/>
        </w:rPr>
        <w:t>Vai trò của</w:t>
      </w:r>
      <w:r w:rsidRPr="00C16199">
        <w:rPr>
          <w:rFonts w:ascii="Times New Roman" w:hAnsi="Times New Roman" w:cs="Times New Roman"/>
          <w:b/>
          <w:sz w:val="26"/>
          <w:szCs w:val="26"/>
        </w:rPr>
        <w:t xml:space="preserve"> phương pháp </w:t>
      </w:r>
      <w:r w:rsidR="00C04CE0" w:rsidRPr="00C16199">
        <w:rPr>
          <w:rFonts w:ascii="Times New Roman" w:hAnsi="Times New Roman" w:cs="Times New Roman"/>
          <w:b/>
          <w:sz w:val="26"/>
          <w:szCs w:val="26"/>
        </w:rPr>
        <w:t>giảng dạy</w:t>
      </w:r>
      <w:r w:rsidRPr="00C16199">
        <w:rPr>
          <w:rFonts w:ascii="Times New Roman" w:hAnsi="Times New Roman" w:cs="Times New Roman"/>
          <w:b/>
          <w:sz w:val="26"/>
          <w:szCs w:val="26"/>
        </w:rPr>
        <w:t xml:space="preserve"> </w:t>
      </w:r>
      <w:r w:rsidR="00D11B08" w:rsidRPr="00C16199">
        <w:rPr>
          <w:rFonts w:ascii="Times New Roman" w:hAnsi="Times New Roman" w:cs="Times New Roman"/>
          <w:b/>
          <w:sz w:val="26"/>
          <w:szCs w:val="26"/>
        </w:rPr>
        <w:t>đối với</w:t>
      </w:r>
      <w:r w:rsidRPr="00C16199">
        <w:rPr>
          <w:rFonts w:ascii="Times New Roman" w:hAnsi="Times New Roman" w:cs="Times New Roman"/>
          <w:b/>
          <w:sz w:val="26"/>
          <w:szCs w:val="26"/>
        </w:rPr>
        <w:t xml:space="preserve"> chất lượng đào tạo</w:t>
      </w:r>
    </w:p>
    <w:p w:rsidR="00CF249D" w:rsidRPr="00C16199" w:rsidRDefault="00007E3D" w:rsidP="00ED5750">
      <w:pPr>
        <w:pStyle w:val="Heading2"/>
        <w:spacing w:before="0" w:beforeAutospacing="0" w:after="0" w:afterAutospacing="0" w:line="360" w:lineRule="auto"/>
        <w:ind w:firstLine="567"/>
        <w:jc w:val="both"/>
        <w:rPr>
          <w:b w:val="0"/>
          <w:color w:val="000000"/>
          <w:sz w:val="26"/>
          <w:szCs w:val="26"/>
        </w:rPr>
      </w:pPr>
      <w:r w:rsidRPr="00C16199">
        <w:rPr>
          <w:b w:val="0"/>
          <w:color w:val="000000"/>
          <w:sz w:val="26"/>
          <w:szCs w:val="26"/>
        </w:rPr>
        <w:tab/>
      </w:r>
      <w:r w:rsidR="00CF249D" w:rsidRPr="00C16199">
        <w:rPr>
          <w:b w:val="0"/>
          <w:color w:val="000000"/>
          <w:sz w:val="26"/>
          <w:szCs w:val="26"/>
        </w:rPr>
        <w:t>Vai trò của phương pháp giảng dạy đối với chất lượng đào tạo biểu hiện chủ yế</w:t>
      </w:r>
      <w:r w:rsidR="00734F1E" w:rsidRPr="00C16199">
        <w:rPr>
          <w:b w:val="0"/>
          <w:color w:val="000000"/>
          <w:sz w:val="26"/>
          <w:szCs w:val="26"/>
        </w:rPr>
        <w:t>u</w:t>
      </w:r>
      <w:r w:rsidR="00CF249D" w:rsidRPr="00C16199">
        <w:rPr>
          <w:b w:val="0"/>
          <w:color w:val="000000"/>
          <w:sz w:val="26"/>
          <w:szCs w:val="26"/>
        </w:rPr>
        <w:t xml:space="preserve"> trong mối quan hệ thống nhất</w:t>
      </w:r>
      <w:r w:rsidR="00734F1E" w:rsidRPr="00C16199">
        <w:rPr>
          <w:b w:val="0"/>
          <w:color w:val="000000"/>
          <w:sz w:val="26"/>
          <w:szCs w:val="26"/>
        </w:rPr>
        <w:t xml:space="preserve"> biện chứng</w:t>
      </w:r>
      <w:r w:rsidR="00CF249D" w:rsidRPr="00C16199">
        <w:rPr>
          <w:b w:val="0"/>
          <w:color w:val="000000"/>
          <w:sz w:val="26"/>
          <w:szCs w:val="26"/>
        </w:rPr>
        <w:t xml:space="preserve"> giữa dạy và học của một quá trình dạy học. Trong đó dạy được hiểu </w:t>
      </w:r>
      <w:r w:rsidRPr="00C16199">
        <w:rPr>
          <w:b w:val="0"/>
          <w:color w:val="000000"/>
          <w:sz w:val="26"/>
          <w:szCs w:val="26"/>
        </w:rPr>
        <w:t>là một hoạt động đặc trưng của người dạy nhằm tổ chức, điều khiển, tạo ra nhiều điều kiện và cơ hội cho quá trình học diễn ra một cách thuận lợi và đạt mục đích</w:t>
      </w:r>
      <w:r w:rsidR="00CF249D" w:rsidRPr="00C16199">
        <w:rPr>
          <w:b w:val="0"/>
          <w:color w:val="000000"/>
          <w:sz w:val="26"/>
          <w:szCs w:val="26"/>
        </w:rPr>
        <w:t xml:space="preserve"> </w:t>
      </w:r>
      <w:r w:rsidRPr="00C16199">
        <w:rPr>
          <w:b w:val="0"/>
          <w:color w:val="000000"/>
          <w:sz w:val="26"/>
          <w:szCs w:val="26"/>
        </w:rPr>
        <w:t xml:space="preserve"> và điều đó có nghĩa là phương pháp giảng dạy và cách thức, biện pháp để tổ chức, điều khiển, tạo ra nhiều điều kiện và cơ hội cho quá trình học, như vậy có thể nói phương pháp dạy học có vai trò quan trọng trong việc quá trình học có đạt được mục đích hay không, hay nói cách khác đó là một trong những nhân tố quan trọng trong việc quyết định đến chất lượng đào tạo. Thực như vậy, </w:t>
      </w:r>
      <w:r w:rsidR="00894588" w:rsidRPr="00C16199">
        <w:rPr>
          <w:b w:val="0"/>
          <w:color w:val="000000"/>
          <w:sz w:val="26"/>
          <w:szCs w:val="26"/>
        </w:rPr>
        <w:t>h</w:t>
      </w:r>
      <w:r w:rsidRPr="00C16199">
        <w:rPr>
          <w:b w:val="0"/>
          <w:color w:val="000000"/>
          <w:sz w:val="26"/>
          <w:szCs w:val="26"/>
        </w:rPr>
        <w:t xml:space="preserve">ọc là một hoạt động tích cực, tự lực và sáng tạo của người học nhằm tạo ra sự thay đổi trong nhận thức, thái độ và kỹ năng trên cơ sở </w:t>
      </w:r>
      <w:r w:rsidRPr="00C16199">
        <w:rPr>
          <w:b w:val="0"/>
          <w:color w:val="000000"/>
          <w:sz w:val="26"/>
          <w:szCs w:val="26"/>
        </w:rPr>
        <w:lastRenderedPageBreak/>
        <w:t>những kiến thức, thái độ và kỹ năng hiện có của bản thân</w:t>
      </w:r>
      <w:r w:rsidR="00894588" w:rsidRPr="00C16199">
        <w:rPr>
          <w:b w:val="0"/>
          <w:color w:val="000000"/>
          <w:sz w:val="26"/>
          <w:szCs w:val="26"/>
        </w:rPr>
        <w:t>, thế nên một phương pháp giảng dạy phù hợp sẽ có những tác động hiệu quả đến thái độ của người học từ đó làm cho hoạt động học có tính tích cực, tự lực và sáng tạo, là cơ sở để người học thay đổi trong nhận thức, thái độ và kỹ năng từ đó đạt được đến mục tiêu của giáo dục, đào tạo.</w:t>
      </w:r>
    </w:p>
    <w:p w:rsidR="008E5852" w:rsidRDefault="00007E3D" w:rsidP="00ED5750">
      <w:pPr>
        <w:pStyle w:val="Heading2"/>
        <w:spacing w:before="0" w:beforeAutospacing="0" w:after="0" w:afterAutospacing="0" w:line="360" w:lineRule="auto"/>
        <w:ind w:firstLine="567"/>
        <w:jc w:val="both"/>
        <w:rPr>
          <w:b w:val="0"/>
          <w:sz w:val="26"/>
          <w:szCs w:val="26"/>
        </w:rPr>
      </w:pPr>
      <w:r w:rsidRPr="00C16199">
        <w:rPr>
          <w:b w:val="0"/>
          <w:color w:val="000000"/>
          <w:sz w:val="26"/>
          <w:szCs w:val="26"/>
        </w:rPr>
        <w:tab/>
      </w:r>
      <w:r w:rsidR="0076024E" w:rsidRPr="00C16199">
        <w:rPr>
          <w:sz w:val="26"/>
          <w:szCs w:val="26"/>
        </w:rPr>
        <w:t>b</w:t>
      </w:r>
      <w:r w:rsidR="008E5852" w:rsidRPr="00C16199">
        <w:rPr>
          <w:sz w:val="26"/>
          <w:szCs w:val="26"/>
        </w:rPr>
        <w:t>)</w:t>
      </w:r>
      <w:r w:rsidR="008E5852" w:rsidRPr="003E39B1">
        <w:rPr>
          <w:sz w:val="26"/>
          <w:szCs w:val="26"/>
        </w:rPr>
        <w:t xml:space="preserve"> </w:t>
      </w:r>
      <w:r w:rsidR="00C970C1" w:rsidRPr="003E39B1">
        <w:rPr>
          <w:sz w:val="26"/>
          <w:szCs w:val="26"/>
        </w:rPr>
        <w:t>T</w:t>
      </w:r>
      <w:r w:rsidR="008E5852" w:rsidRPr="003E39B1">
        <w:rPr>
          <w:sz w:val="26"/>
          <w:szCs w:val="26"/>
        </w:rPr>
        <w:t>hực</w:t>
      </w:r>
      <w:r w:rsidR="008E5852" w:rsidRPr="00C16199">
        <w:rPr>
          <w:sz w:val="26"/>
          <w:szCs w:val="26"/>
        </w:rPr>
        <w:t xml:space="preserve"> trạng </w:t>
      </w:r>
      <w:r w:rsidR="002A62D6" w:rsidRPr="00C16199">
        <w:rPr>
          <w:sz w:val="26"/>
          <w:szCs w:val="26"/>
        </w:rPr>
        <w:t xml:space="preserve">giảng dạy và </w:t>
      </w:r>
      <w:r w:rsidR="008E5852" w:rsidRPr="00C16199">
        <w:rPr>
          <w:sz w:val="26"/>
          <w:szCs w:val="26"/>
        </w:rPr>
        <w:t xml:space="preserve">chất lượng đào tạo </w:t>
      </w:r>
    </w:p>
    <w:p w:rsidR="00E6695F" w:rsidRPr="00E6695F" w:rsidRDefault="00E6695F" w:rsidP="00ED5750">
      <w:pPr>
        <w:pStyle w:val="Heading2"/>
        <w:spacing w:before="0" w:beforeAutospacing="0" w:after="0" w:afterAutospacing="0" w:line="360" w:lineRule="auto"/>
        <w:ind w:firstLine="567"/>
        <w:jc w:val="both"/>
        <w:rPr>
          <w:sz w:val="26"/>
          <w:szCs w:val="26"/>
        </w:rPr>
      </w:pPr>
      <w:r>
        <w:rPr>
          <w:b w:val="0"/>
          <w:sz w:val="26"/>
          <w:szCs w:val="26"/>
        </w:rPr>
        <w:tab/>
      </w:r>
      <w:r w:rsidRPr="00E6695F">
        <w:rPr>
          <w:sz w:val="26"/>
          <w:szCs w:val="26"/>
        </w:rPr>
        <w:t>Ở Việt Nam</w:t>
      </w:r>
      <w:r w:rsidRPr="00E6695F">
        <w:rPr>
          <w:sz w:val="26"/>
          <w:szCs w:val="26"/>
        </w:rPr>
        <w:tab/>
      </w:r>
    </w:p>
    <w:p w:rsidR="003E39B1" w:rsidRPr="00E6695F" w:rsidRDefault="00E6695F" w:rsidP="00ED5750">
      <w:pPr>
        <w:pStyle w:val="Heading2"/>
        <w:spacing w:before="0" w:beforeAutospacing="0" w:after="0" w:afterAutospacing="0" w:line="360" w:lineRule="auto"/>
        <w:ind w:firstLine="567"/>
        <w:jc w:val="both"/>
        <w:rPr>
          <w:b w:val="0"/>
          <w:color w:val="000000"/>
          <w:sz w:val="26"/>
          <w:szCs w:val="26"/>
        </w:rPr>
      </w:pPr>
      <w:r>
        <w:rPr>
          <w:b w:val="0"/>
          <w:color w:val="000000"/>
          <w:sz w:val="26"/>
          <w:szCs w:val="26"/>
        </w:rPr>
        <w:tab/>
      </w:r>
      <w:r w:rsidR="003E39B1" w:rsidRPr="00E6695F">
        <w:rPr>
          <w:b w:val="0"/>
          <w:color w:val="000000"/>
          <w:sz w:val="26"/>
          <w:szCs w:val="26"/>
        </w:rPr>
        <w:t xml:space="preserve">Mặc dù đã đạt được nhiều thành tựu quan trọng và góp phần to lớn vào sự nghiệp xây dựng và bảo vệ Tổ quốc, tuy vậy chất lượng đào tạo của nước ta vẫn còn nhiều yếu kém là nỗi bức xúc của xã hội </w:t>
      </w:r>
      <w:r w:rsidRPr="00E6695F">
        <w:rPr>
          <w:b w:val="0"/>
          <w:color w:val="000000"/>
          <w:sz w:val="26"/>
          <w:szCs w:val="26"/>
        </w:rPr>
        <w:t>mà 29/10/2012 của HNTW6 (Khóa XI) nhận định: “Chất lượng giáo dục và đào tạo chưa đáp ứng yêu cầu phát triển kinh tế-xã hội. Chưa giải quyết tốt mối quan hệ giữa tăng quy mô và nâng cao chất lượng đào tạo, giữa dạy chữ, dạy nghề và dạy người; nội dung giáo dục còn nặng về lý thuyết, có mặt xa rời thực tế, chạy theo thành tích, chưa chú trọng giáo dục đạo đức, ý thức và trách nhiệm công dân…”.</w:t>
      </w:r>
    </w:p>
    <w:p w:rsidR="00E6695F" w:rsidRDefault="00E6695F" w:rsidP="00ED5750">
      <w:pPr>
        <w:pStyle w:val="Heading2"/>
        <w:spacing w:before="0" w:beforeAutospacing="0" w:after="0" w:afterAutospacing="0" w:line="360" w:lineRule="auto"/>
        <w:ind w:firstLine="567"/>
        <w:jc w:val="both"/>
        <w:rPr>
          <w:b w:val="0"/>
          <w:color w:val="000000"/>
          <w:sz w:val="26"/>
          <w:szCs w:val="26"/>
        </w:rPr>
      </w:pPr>
      <w:r>
        <w:rPr>
          <w:b w:val="0"/>
          <w:color w:val="000000"/>
          <w:sz w:val="26"/>
          <w:szCs w:val="26"/>
        </w:rPr>
        <w:tab/>
      </w:r>
      <w:r w:rsidRPr="00E6695F">
        <w:rPr>
          <w:b w:val="0"/>
          <w:color w:val="000000"/>
          <w:sz w:val="26"/>
          <w:szCs w:val="26"/>
        </w:rPr>
        <w:t xml:space="preserve">Theo khảo sát của Ngân hàng Thế giới, khoảng 50% doanh nghiệp may mặc, hoá chất đánh giá lao động được đào tạo không đáp ứng được nhu cầu của mình; khoảng 60% lao động trẻ tốt nghiệp từ các trường dạy nghề và cao đẳng cần đào tạo lại ngay sau khi được tuyển dụng; 80-90% sinh viên phần mềm cần đào tạo lại ít nhất 1 năm sau khi được tuyển dụng. Nguồn nhân lực, với tư cách là sản phẩm của giáo dục, </w:t>
      </w:r>
      <w:r>
        <w:rPr>
          <w:b w:val="0"/>
          <w:color w:val="000000"/>
          <w:sz w:val="26"/>
          <w:szCs w:val="26"/>
        </w:rPr>
        <w:t>đã</w:t>
      </w:r>
      <w:r w:rsidRPr="00E6695F">
        <w:rPr>
          <w:b w:val="0"/>
          <w:color w:val="000000"/>
          <w:sz w:val="26"/>
          <w:szCs w:val="26"/>
        </w:rPr>
        <w:t xml:space="preserve"> trở thành điểm nghẽn trong phát triển kinh tế-xã hội.</w:t>
      </w: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79663C" w:rsidRDefault="0079663C" w:rsidP="00ED5750">
      <w:pPr>
        <w:pStyle w:val="Heading2"/>
        <w:spacing w:before="0" w:beforeAutospacing="0" w:after="0" w:afterAutospacing="0" w:line="360" w:lineRule="auto"/>
        <w:ind w:firstLine="567"/>
        <w:jc w:val="both"/>
        <w:rPr>
          <w:b w:val="0"/>
          <w:color w:val="000000"/>
          <w:sz w:val="26"/>
          <w:szCs w:val="26"/>
        </w:rPr>
      </w:pPr>
    </w:p>
    <w:p w:rsidR="0079663C" w:rsidRDefault="0079663C" w:rsidP="00ED5750">
      <w:pPr>
        <w:pStyle w:val="Heading2"/>
        <w:spacing w:before="0" w:beforeAutospacing="0" w:after="0" w:afterAutospacing="0" w:line="360" w:lineRule="auto"/>
        <w:ind w:firstLine="567"/>
        <w:jc w:val="both"/>
        <w:rPr>
          <w:b w:val="0"/>
          <w:color w:val="000000"/>
          <w:sz w:val="26"/>
          <w:szCs w:val="26"/>
        </w:rPr>
      </w:pPr>
    </w:p>
    <w:p w:rsidR="0079663C" w:rsidRDefault="0079663C" w:rsidP="00ED5750">
      <w:pPr>
        <w:pStyle w:val="Heading2"/>
        <w:spacing w:before="0" w:beforeAutospacing="0" w:after="0" w:afterAutospacing="0" w:line="360" w:lineRule="auto"/>
        <w:ind w:firstLine="567"/>
        <w:jc w:val="both"/>
        <w:rPr>
          <w:b w:val="0"/>
          <w:color w:val="000000"/>
          <w:sz w:val="26"/>
          <w:szCs w:val="26"/>
        </w:rPr>
      </w:pPr>
    </w:p>
    <w:p w:rsidR="0079663C" w:rsidRDefault="0079663C"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C42E07" w:rsidRDefault="00C42E07" w:rsidP="00ED5750">
      <w:pPr>
        <w:pStyle w:val="Heading2"/>
        <w:spacing w:before="0" w:beforeAutospacing="0" w:after="0" w:afterAutospacing="0" w:line="360" w:lineRule="auto"/>
        <w:ind w:firstLine="567"/>
        <w:jc w:val="both"/>
        <w:rPr>
          <w:b w:val="0"/>
          <w:color w:val="000000"/>
          <w:sz w:val="26"/>
          <w:szCs w:val="26"/>
        </w:rPr>
      </w:pPr>
    </w:p>
    <w:p w:rsidR="00E6695F" w:rsidRDefault="00E6695F" w:rsidP="00ED5750">
      <w:pPr>
        <w:pStyle w:val="Heading2"/>
        <w:spacing w:before="0" w:beforeAutospacing="0" w:after="0" w:afterAutospacing="0" w:line="360" w:lineRule="auto"/>
        <w:ind w:firstLine="567"/>
        <w:jc w:val="both"/>
        <w:rPr>
          <w:color w:val="000000"/>
          <w:sz w:val="26"/>
          <w:szCs w:val="26"/>
        </w:rPr>
      </w:pPr>
      <w:r w:rsidRPr="00E6695F">
        <w:rPr>
          <w:color w:val="000000"/>
          <w:sz w:val="26"/>
          <w:szCs w:val="26"/>
        </w:rPr>
        <w:lastRenderedPageBreak/>
        <w:t>Trường CĐKT Lý Tự Trọng</w:t>
      </w:r>
    </w:p>
    <w:p w:rsidR="003B19D7" w:rsidRDefault="003B19D7" w:rsidP="00ED5750">
      <w:pPr>
        <w:pStyle w:val="Heading2"/>
        <w:spacing w:before="0" w:beforeAutospacing="0" w:after="0" w:afterAutospacing="0" w:line="360" w:lineRule="auto"/>
        <w:ind w:firstLine="567"/>
        <w:jc w:val="center"/>
        <w:rPr>
          <w:color w:val="000000"/>
          <w:sz w:val="26"/>
          <w:szCs w:val="26"/>
        </w:rPr>
      </w:pPr>
      <w:r>
        <w:rPr>
          <w:color w:val="000000"/>
          <w:sz w:val="26"/>
          <w:szCs w:val="26"/>
        </w:rPr>
        <w:t>Bảng một số chỉ tiêu trường CĐKT Lý Tự Trọng năm học 2014-2015</w:t>
      </w:r>
    </w:p>
    <w:tbl>
      <w:tblPr>
        <w:tblW w:w="8982" w:type="dxa"/>
        <w:jc w:val="center"/>
        <w:tblInd w:w="94" w:type="dxa"/>
        <w:tblLook w:val="04A0" w:firstRow="1" w:lastRow="0" w:firstColumn="1" w:lastColumn="0" w:noHBand="0" w:noVBand="1"/>
      </w:tblPr>
      <w:tblGrid>
        <w:gridCol w:w="1337"/>
        <w:gridCol w:w="5930"/>
        <w:gridCol w:w="1715"/>
      </w:tblGrid>
      <w:tr w:rsidR="00C42E07" w:rsidRPr="003B19D7" w:rsidTr="00C42E07">
        <w:trPr>
          <w:trHeight w:val="300"/>
          <w:jc w:val="center"/>
        </w:trPr>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b/>
                <w:color w:val="000000"/>
                <w:sz w:val="26"/>
                <w:szCs w:val="26"/>
              </w:rPr>
            </w:pPr>
            <w:r w:rsidRPr="003B19D7">
              <w:rPr>
                <w:rFonts w:ascii="Times New Roman" w:eastAsia="Times New Roman" w:hAnsi="Times New Roman" w:cs="Times New Roman"/>
                <w:b/>
                <w:color w:val="000000"/>
                <w:sz w:val="26"/>
                <w:szCs w:val="26"/>
              </w:rPr>
              <w:t>STT</w:t>
            </w:r>
          </w:p>
        </w:tc>
        <w:tc>
          <w:tcPr>
            <w:tcW w:w="5930" w:type="dxa"/>
            <w:tcBorders>
              <w:top w:val="single" w:sz="4" w:space="0" w:color="auto"/>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b/>
                <w:color w:val="000000"/>
                <w:sz w:val="26"/>
                <w:szCs w:val="26"/>
              </w:rPr>
            </w:pPr>
            <w:r w:rsidRPr="003B19D7">
              <w:rPr>
                <w:rFonts w:ascii="Times New Roman" w:eastAsia="Times New Roman" w:hAnsi="Times New Roman" w:cs="Times New Roman"/>
                <w:b/>
                <w:color w:val="000000"/>
                <w:sz w:val="26"/>
                <w:szCs w:val="26"/>
              </w:rPr>
              <w:t>Chỉ tiêu</w:t>
            </w:r>
          </w:p>
        </w:tc>
        <w:tc>
          <w:tcPr>
            <w:tcW w:w="1715" w:type="dxa"/>
            <w:tcBorders>
              <w:top w:val="single" w:sz="4" w:space="0" w:color="auto"/>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b/>
                <w:color w:val="000000"/>
                <w:sz w:val="26"/>
                <w:szCs w:val="26"/>
              </w:rPr>
            </w:pP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1</w:t>
            </w:r>
          </w:p>
        </w:tc>
        <w:tc>
          <w:tcPr>
            <w:tcW w:w="5930"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Số sinh viên trên một giảng viên (người)</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25</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2</w:t>
            </w:r>
          </w:p>
        </w:tc>
        <w:tc>
          <w:tcPr>
            <w:tcW w:w="5930"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 xml:space="preserve">Tỷ lệ </w:t>
            </w:r>
            <w:r>
              <w:rPr>
                <w:rFonts w:ascii="Times New Roman" w:eastAsia="Times New Roman" w:hAnsi="Times New Roman" w:cs="Times New Roman"/>
                <w:color w:val="000000"/>
                <w:sz w:val="26"/>
                <w:szCs w:val="26"/>
              </w:rPr>
              <w:t>s</w:t>
            </w:r>
            <w:r w:rsidRPr="003B19D7">
              <w:rPr>
                <w:rFonts w:ascii="Times New Roman" w:eastAsia="Times New Roman" w:hAnsi="Times New Roman" w:cs="Times New Roman"/>
                <w:color w:val="000000"/>
                <w:sz w:val="26"/>
                <w:szCs w:val="26"/>
              </w:rPr>
              <w:t>ố giảng viên có trình độ trên thạc sỹ (%)</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0,42</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3</w:t>
            </w:r>
          </w:p>
        </w:tc>
        <w:tc>
          <w:tcPr>
            <w:tcW w:w="5930"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Diện tích đất trên một sinh viên (m2)</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11,63</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4</w:t>
            </w:r>
          </w:p>
        </w:tc>
        <w:tc>
          <w:tcPr>
            <w:tcW w:w="5930"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Diện tích phòng học trên một sinh viên (m2)</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1,14</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5</w:t>
            </w:r>
          </w:p>
        </w:tc>
        <w:tc>
          <w:tcPr>
            <w:tcW w:w="5930"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Diện tích thư viện trên một sinh viên (m2)</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0,14</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6</w:t>
            </w:r>
          </w:p>
        </w:tc>
        <w:tc>
          <w:tcPr>
            <w:tcW w:w="5930" w:type="dxa"/>
            <w:tcBorders>
              <w:top w:val="nil"/>
              <w:left w:val="nil"/>
              <w:bottom w:val="single" w:sz="4" w:space="0" w:color="auto"/>
              <w:right w:val="single" w:sz="4" w:space="0" w:color="auto"/>
            </w:tcBorders>
            <w:shd w:val="clear" w:color="auto" w:fill="auto"/>
            <w:noWrap/>
            <w:vAlign w:val="center"/>
            <w:hideMark/>
          </w:tcPr>
          <w:p w:rsidR="00C42E0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Diện tích xưởng thực hành trên một sinh viên</w:t>
            </w:r>
          </w:p>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 xml:space="preserve"> (m2)</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1,51</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7</w:t>
            </w:r>
          </w:p>
        </w:tc>
        <w:tc>
          <w:tcPr>
            <w:tcW w:w="5930" w:type="dxa"/>
            <w:tcBorders>
              <w:top w:val="nil"/>
              <w:left w:val="nil"/>
              <w:bottom w:val="single" w:sz="4" w:space="0" w:color="auto"/>
              <w:right w:val="single" w:sz="4" w:space="0" w:color="auto"/>
            </w:tcBorders>
            <w:shd w:val="clear" w:color="auto" w:fill="auto"/>
            <w:noWrap/>
            <w:vAlign w:val="center"/>
            <w:hideMark/>
          </w:tcPr>
          <w:p w:rsidR="00C42E0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 xml:space="preserve">Mức đầu tư cho giáo </w:t>
            </w:r>
            <w:r w:rsidR="00C42E07">
              <w:rPr>
                <w:rFonts w:ascii="Times New Roman" w:eastAsia="Times New Roman" w:hAnsi="Times New Roman" w:cs="Times New Roman"/>
                <w:color w:val="000000"/>
                <w:sz w:val="26"/>
                <w:szCs w:val="26"/>
              </w:rPr>
              <w:t>dục trên mỗi sinh viên</w:t>
            </w:r>
          </w:p>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(triệu đồng/năm)</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18,13</w:t>
            </w:r>
          </w:p>
        </w:tc>
      </w:tr>
      <w:tr w:rsidR="00C42E07" w:rsidRPr="003B19D7" w:rsidTr="00C42E07">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8</w:t>
            </w:r>
          </w:p>
        </w:tc>
        <w:tc>
          <w:tcPr>
            <w:tcW w:w="5930"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Tỷ lệ sinh viên có việc làm sau 1 năm</w:t>
            </w:r>
          </w:p>
        </w:tc>
        <w:tc>
          <w:tcPr>
            <w:tcW w:w="1715" w:type="dxa"/>
            <w:tcBorders>
              <w:top w:val="nil"/>
              <w:left w:val="nil"/>
              <w:bottom w:val="single" w:sz="4" w:space="0" w:color="auto"/>
              <w:right w:val="single" w:sz="4" w:space="0" w:color="auto"/>
            </w:tcBorders>
            <w:shd w:val="clear" w:color="auto" w:fill="auto"/>
            <w:noWrap/>
            <w:vAlign w:val="center"/>
            <w:hideMark/>
          </w:tcPr>
          <w:p w:rsidR="003B19D7" w:rsidRPr="003B19D7" w:rsidRDefault="003B19D7" w:rsidP="00ED5750">
            <w:pPr>
              <w:spacing w:after="0" w:line="360" w:lineRule="auto"/>
              <w:ind w:firstLine="567"/>
              <w:jc w:val="both"/>
              <w:rPr>
                <w:rFonts w:ascii="Times New Roman" w:eastAsia="Times New Roman" w:hAnsi="Times New Roman" w:cs="Times New Roman"/>
                <w:color w:val="000000"/>
                <w:sz w:val="26"/>
                <w:szCs w:val="26"/>
              </w:rPr>
            </w:pPr>
            <w:r w:rsidRPr="003B19D7">
              <w:rPr>
                <w:rFonts w:ascii="Times New Roman" w:eastAsia="Times New Roman" w:hAnsi="Times New Roman" w:cs="Times New Roman"/>
                <w:color w:val="000000"/>
                <w:sz w:val="26"/>
                <w:szCs w:val="26"/>
              </w:rPr>
              <w:t>66,37%</w:t>
            </w:r>
          </w:p>
        </w:tc>
      </w:tr>
    </w:tbl>
    <w:p w:rsidR="003B19D7" w:rsidRDefault="003B19D7" w:rsidP="00ED5750">
      <w:pPr>
        <w:pStyle w:val="Heading2"/>
        <w:spacing w:before="0" w:beforeAutospacing="0" w:after="0" w:afterAutospacing="0" w:line="360" w:lineRule="auto"/>
        <w:ind w:firstLine="567"/>
        <w:jc w:val="both"/>
        <w:rPr>
          <w:color w:val="000000"/>
          <w:sz w:val="26"/>
          <w:szCs w:val="26"/>
        </w:rPr>
      </w:pPr>
    </w:p>
    <w:p w:rsidR="00C970C1" w:rsidRPr="00C16199" w:rsidRDefault="002306C7" w:rsidP="00ED5750">
      <w:pPr>
        <w:pStyle w:val="Heading2"/>
        <w:spacing w:before="0" w:beforeAutospacing="0" w:after="0" w:afterAutospacing="0" w:line="360" w:lineRule="auto"/>
        <w:ind w:firstLine="567"/>
        <w:jc w:val="both"/>
        <w:rPr>
          <w:b w:val="0"/>
          <w:sz w:val="26"/>
          <w:szCs w:val="26"/>
        </w:rPr>
      </w:pPr>
      <w:r>
        <w:rPr>
          <w:color w:val="000000"/>
          <w:sz w:val="26"/>
          <w:szCs w:val="26"/>
        </w:rPr>
        <w:tab/>
      </w:r>
      <w:r w:rsidR="003B19D7" w:rsidRPr="002306C7">
        <w:rPr>
          <w:b w:val="0"/>
          <w:color w:val="000000"/>
          <w:sz w:val="26"/>
          <w:szCs w:val="26"/>
        </w:rPr>
        <w:t>Qua bảng chỉ tiêu trên cho thấy</w:t>
      </w:r>
      <w:r w:rsidRPr="002306C7">
        <w:rPr>
          <w:b w:val="0"/>
          <w:color w:val="000000"/>
          <w:sz w:val="26"/>
          <w:szCs w:val="26"/>
        </w:rPr>
        <w:t xml:space="preserve"> tình hình giảng dạy và chất lượng đào tạo của trường CĐKT Lý Tự Trọng cũng không nằm ngoài bức tranh chung của chất lượng đào tạo CĐ, ĐH ở Việt Nam.</w:t>
      </w:r>
      <w:r>
        <w:rPr>
          <w:b w:val="0"/>
          <w:color w:val="000000"/>
          <w:sz w:val="26"/>
          <w:szCs w:val="26"/>
        </w:rPr>
        <w:t xml:space="preserve"> Mức đầu tư cho mỗi sinh viên còn rất thấp, đội ngũ giảng viên ngày càng được chuẩn hóa, đa số là thạc sĩ,  nhưng còn rất thiếu những người thật sự giỏi đi đầu trong các lĩnh vực</w:t>
      </w:r>
      <w:r w:rsidR="007A6AFA">
        <w:rPr>
          <w:b w:val="0"/>
          <w:color w:val="000000"/>
          <w:sz w:val="26"/>
          <w:szCs w:val="26"/>
        </w:rPr>
        <w:t>. Cơ sở vật chất phục vụ đào tạo còn nhiều thiếu thốn và lạc hậu...chưa kể trong công tác quản lý còn nhiều bất cập, trong giảng dạy còn nặng lý thuyết, nhẹ thực hành, phương pháp có giảng dạy có đổi mới nhưng vẫn chưa phát huy được tính chủ động, tích cực, sáng tạo, ham mê học tập, nghiên cứu của người học,</w:t>
      </w:r>
      <w:r w:rsidR="00F53061">
        <w:rPr>
          <w:b w:val="0"/>
          <w:color w:val="000000"/>
          <w:sz w:val="26"/>
          <w:szCs w:val="26"/>
        </w:rPr>
        <w:t xml:space="preserve"> thậm chí trong giảng dạy</w:t>
      </w:r>
      <w:r w:rsidR="007A6AFA">
        <w:rPr>
          <w:b w:val="0"/>
          <w:color w:val="000000"/>
          <w:sz w:val="26"/>
          <w:szCs w:val="26"/>
        </w:rPr>
        <w:t xml:space="preserve"> đôi khi còn mang tính chất một chiều.</w:t>
      </w:r>
      <w:r w:rsidR="00F35308">
        <w:rPr>
          <w:b w:val="0"/>
          <w:color w:val="000000"/>
          <w:sz w:val="26"/>
          <w:szCs w:val="26"/>
        </w:rPr>
        <w:t xml:space="preserve"> Chất lượng đào tạo chưa cao </w:t>
      </w:r>
      <w:r w:rsidR="00F53061">
        <w:rPr>
          <w:b w:val="0"/>
          <w:color w:val="000000"/>
          <w:sz w:val="26"/>
          <w:szCs w:val="26"/>
        </w:rPr>
        <w:t xml:space="preserve">vì thế mà </w:t>
      </w:r>
      <w:r w:rsidR="00F35308">
        <w:rPr>
          <w:b w:val="0"/>
          <w:color w:val="000000"/>
          <w:sz w:val="26"/>
          <w:szCs w:val="26"/>
        </w:rPr>
        <w:t xml:space="preserve">vị thế của trường trong xã hội còn thấp, chỉ tiêu tuyển sinh các năm gần đây </w:t>
      </w:r>
      <w:r w:rsidR="00E26E08">
        <w:rPr>
          <w:b w:val="0"/>
          <w:color w:val="000000"/>
          <w:sz w:val="26"/>
          <w:szCs w:val="26"/>
        </w:rPr>
        <w:t xml:space="preserve">đều không </w:t>
      </w:r>
      <w:r w:rsidR="00F35308">
        <w:rPr>
          <w:b w:val="0"/>
          <w:color w:val="000000"/>
          <w:sz w:val="26"/>
          <w:szCs w:val="26"/>
        </w:rPr>
        <w:t>đạt.</w:t>
      </w:r>
      <w:r w:rsidR="00F229E8">
        <w:rPr>
          <w:b w:val="0"/>
          <w:color w:val="000000"/>
          <w:sz w:val="26"/>
          <w:szCs w:val="26"/>
        </w:rPr>
        <w:t xml:space="preserve"> Điều này đã đặt ra yêu cầu cần phải </w:t>
      </w:r>
      <w:r w:rsidR="00F229E8" w:rsidRPr="00F229E8">
        <w:rPr>
          <w:b w:val="0"/>
          <w:color w:val="000000"/>
          <w:sz w:val="26"/>
          <w:szCs w:val="26"/>
        </w:rPr>
        <w:t xml:space="preserve">đổi mới căn bản, toàn diện giáo dục và đào tạo nhằm </w:t>
      </w:r>
      <w:r w:rsidR="00C42E07">
        <w:rPr>
          <w:b w:val="0"/>
          <w:color w:val="000000"/>
          <w:sz w:val="26"/>
          <w:szCs w:val="26"/>
        </w:rPr>
        <w:t>n</w:t>
      </w:r>
      <w:r w:rsidR="00F229E8" w:rsidRPr="00F229E8">
        <w:rPr>
          <w:b w:val="0"/>
          <w:color w:val="000000"/>
          <w:sz w:val="26"/>
          <w:szCs w:val="26"/>
        </w:rPr>
        <w:t>âng cao chất lượng đào tạo</w:t>
      </w:r>
      <w:r w:rsidR="00F229E8">
        <w:rPr>
          <w:b w:val="0"/>
          <w:color w:val="000000"/>
          <w:sz w:val="26"/>
          <w:szCs w:val="26"/>
        </w:rPr>
        <w:t xml:space="preserve"> của</w:t>
      </w:r>
      <w:r w:rsidR="00F229E8" w:rsidRPr="00F229E8">
        <w:rPr>
          <w:b w:val="0"/>
          <w:color w:val="000000"/>
          <w:sz w:val="26"/>
          <w:szCs w:val="26"/>
        </w:rPr>
        <w:t xml:space="preserve"> Trường cao đẳng Kỹ thuật Lý Tự Trọng TP. Hồ Chí Minh</w:t>
      </w:r>
      <w:r w:rsidR="00F229E8">
        <w:rPr>
          <w:b w:val="0"/>
          <w:color w:val="000000"/>
          <w:sz w:val="26"/>
          <w:szCs w:val="26"/>
        </w:rPr>
        <w:t>.</w:t>
      </w:r>
    </w:p>
    <w:p w:rsidR="008E5852" w:rsidRPr="00C16199" w:rsidRDefault="008E5852" w:rsidP="00ED5750">
      <w:pPr>
        <w:spacing w:after="0" w:line="360" w:lineRule="auto"/>
        <w:ind w:firstLine="567"/>
        <w:jc w:val="both"/>
        <w:rPr>
          <w:rFonts w:ascii="Times New Roman" w:hAnsi="Times New Roman" w:cs="Times New Roman"/>
          <w:b/>
          <w:sz w:val="26"/>
          <w:szCs w:val="26"/>
        </w:rPr>
      </w:pPr>
      <w:r w:rsidRPr="00C16199">
        <w:rPr>
          <w:rFonts w:ascii="Times New Roman" w:hAnsi="Times New Roman" w:cs="Times New Roman"/>
          <w:b/>
          <w:sz w:val="26"/>
          <w:szCs w:val="26"/>
        </w:rPr>
        <w:t>3) Những phương hướng trong đổi mới phương pháp giảng dạy</w:t>
      </w:r>
    </w:p>
    <w:p w:rsidR="0072674B" w:rsidRPr="00C16199" w:rsidRDefault="00C970C1"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ab/>
      </w:r>
      <w:r w:rsidR="007A60E0" w:rsidRPr="00C16199">
        <w:rPr>
          <w:rFonts w:ascii="Times New Roman" w:hAnsi="Times New Roman" w:cs="Times New Roman"/>
          <w:color w:val="000000"/>
          <w:sz w:val="26"/>
          <w:szCs w:val="26"/>
        </w:rPr>
        <w:t>Phương pháp giảng dạy và cách thức, biện pháp mà người dạy thực hiện để tổ chức, điều khiển và tạo ra nhiều điều kiện và cơ hội cho quá trình học nhằm đạt được mục tiêu dạy học.</w:t>
      </w:r>
    </w:p>
    <w:p w:rsidR="002239CF" w:rsidRPr="00C16199" w:rsidRDefault="007A60E0"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lastRenderedPageBreak/>
        <w:tab/>
      </w:r>
      <w:r w:rsidR="006043DF" w:rsidRPr="00C16199">
        <w:rPr>
          <w:rFonts w:ascii="Times New Roman" w:hAnsi="Times New Roman" w:cs="Times New Roman"/>
          <w:sz w:val="26"/>
          <w:szCs w:val="26"/>
        </w:rPr>
        <w:t>Trong giáo dục nghề nghiệp thì mục tiêu ở đây được Nghị quyết Hội nghị TW8 khóa XI chỉ ra là: "tập trung đào tạo nhân lực có kiến thức, kỹ năng và trách nhiệm nghề nghiệp. Hình thành hệ thống giáo dục nghề nghiệp với nhiều phương thức và trình độ đào tạo kỹ năng nghề nghiệp theo hướng ứng dụng, thực hành, bảo đảm đáp ứng nhu cầu nhân lực kỹ thuật công nghệ của thị trường lao động trong nước và quốc tế"</w:t>
      </w:r>
      <w:r w:rsidR="009F0EFB" w:rsidRPr="00C16199">
        <w:rPr>
          <w:rFonts w:ascii="Times New Roman" w:hAnsi="Times New Roman" w:cs="Times New Roman"/>
          <w:sz w:val="26"/>
          <w:szCs w:val="26"/>
        </w:rPr>
        <w:t xml:space="preserve">, qua phân tích cho thấy mục tiêu đặt ra trong giáo dục nghề nghiệp chính là </w:t>
      </w:r>
      <w:r w:rsidR="00C92F97" w:rsidRPr="00C16199">
        <w:rPr>
          <w:rFonts w:ascii="Times New Roman" w:hAnsi="Times New Roman" w:cs="Times New Roman"/>
          <w:sz w:val="26"/>
          <w:szCs w:val="26"/>
        </w:rPr>
        <w:t xml:space="preserve">nhắm </w:t>
      </w:r>
      <w:r w:rsidR="009F0EFB" w:rsidRPr="00C16199">
        <w:rPr>
          <w:rFonts w:ascii="Times New Roman" w:hAnsi="Times New Roman" w:cs="Times New Roman"/>
          <w:sz w:val="26"/>
          <w:szCs w:val="26"/>
        </w:rPr>
        <w:t>đến năng lực, phẩm chất của người học</w:t>
      </w:r>
      <w:r w:rsidR="00C92F97" w:rsidRPr="00C16199">
        <w:rPr>
          <w:rFonts w:ascii="Times New Roman" w:hAnsi="Times New Roman" w:cs="Times New Roman"/>
          <w:sz w:val="26"/>
          <w:szCs w:val="26"/>
        </w:rPr>
        <w:t xml:space="preserve">, xuất phát từ mục tiêu đó thì phương pháp giảng dạy cũng phải </w:t>
      </w:r>
      <w:r w:rsidR="00AB4077" w:rsidRPr="00C16199">
        <w:rPr>
          <w:rFonts w:ascii="Times New Roman" w:hAnsi="Times New Roman" w:cs="Times New Roman"/>
          <w:sz w:val="26"/>
          <w:szCs w:val="26"/>
        </w:rPr>
        <w:t xml:space="preserve">đổi mới theo hướng từ chỗ lấy người thầy làm trung tâm sang chỗ lấy người học làm trung tâm, từ chỗ chú trọng đến việc truyền đạt </w:t>
      </w:r>
      <w:r w:rsidR="003701CE" w:rsidRPr="00C16199">
        <w:rPr>
          <w:rFonts w:ascii="Times New Roman" w:hAnsi="Times New Roman" w:cs="Times New Roman"/>
          <w:sz w:val="26"/>
          <w:szCs w:val="26"/>
        </w:rPr>
        <w:t>kiến thức</w:t>
      </w:r>
      <w:r w:rsidR="00AB4077" w:rsidRPr="00C16199">
        <w:rPr>
          <w:rFonts w:ascii="Times New Roman" w:hAnsi="Times New Roman" w:cs="Times New Roman"/>
          <w:sz w:val="26"/>
          <w:szCs w:val="26"/>
        </w:rPr>
        <w:t xml:space="preserve"> sang việc phát huy năng lực của người học</w:t>
      </w:r>
      <w:r w:rsidR="00C970C1" w:rsidRPr="00C16199">
        <w:rPr>
          <w:rFonts w:ascii="Times New Roman" w:hAnsi="Times New Roman" w:cs="Times New Roman"/>
          <w:sz w:val="26"/>
          <w:szCs w:val="26"/>
        </w:rPr>
        <w:t>, đặc biệt là năng lực tư duy, tính chủ động, tích cực, sáng tạo</w:t>
      </w:r>
      <w:r w:rsidR="00AA1BEF" w:rsidRPr="00C16199">
        <w:rPr>
          <w:rFonts w:ascii="Times New Roman" w:hAnsi="Times New Roman" w:cs="Times New Roman"/>
          <w:sz w:val="26"/>
          <w:szCs w:val="26"/>
        </w:rPr>
        <w:t>. Nghị quyết TW8 khóa XI cũng chỉ rõ phương hư</w:t>
      </w:r>
      <w:r w:rsidR="00734F1E" w:rsidRPr="00C16199">
        <w:rPr>
          <w:rFonts w:ascii="Times New Roman" w:hAnsi="Times New Roman" w:cs="Times New Roman"/>
          <w:sz w:val="26"/>
          <w:szCs w:val="26"/>
        </w:rPr>
        <w:t>ớ</w:t>
      </w:r>
      <w:r w:rsidR="00AA1BEF" w:rsidRPr="00C16199">
        <w:rPr>
          <w:rFonts w:ascii="Times New Roman" w:hAnsi="Times New Roman" w:cs="Times New Roman"/>
          <w:sz w:val="26"/>
          <w:szCs w:val="26"/>
        </w:rPr>
        <w:t>ng đổi mới phương pháp dạy học như sau " 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học. "</w:t>
      </w:r>
      <w:r w:rsidR="00734F1E" w:rsidRPr="00C16199">
        <w:rPr>
          <w:rFonts w:ascii="Times New Roman" w:hAnsi="Times New Roman" w:cs="Times New Roman"/>
          <w:sz w:val="26"/>
          <w:szCs w:val="26"/>
        </w:rPr>
        <w:t xml:space="preserve"> Theo </w:t>
      </w:r>
      <w:r w:rsidR="00377E13" w:rsidRPr="00C16199">
        <w:rPr>
          <w:rFonts w:ascii="Times New Roman" w:hAnsi="Times New Roman" w:cs="Times New Roman"/>
          <w:sz w:val="26"/>
          <w:szCs w:val="26"/>
        </w:rPr>
        <w:t>đ</w:t>
      </w:r>
      <w:r w:rsidR="00734F1E" w:rsidRPr="00C16199">
        <w:rPr>
          <w:rFonts w:ascii="Times New Roman" w:hAnsi="Times New Roman" w:cs="Times New Roman"/>
          <w:sz w:val="26"/>
          <w:szCs w:val="26"/>
        </w:rPr>
        <w:t xml:space="preserve">ó, thì người thầy lúc này không phải là người dạy </w:t>
      </w:r>
      <w:r w:rsidRPr="00C16199">
        <w:rPr>
          <w:rFonts w:ascii="Times New Roman" w:hAnsi="Times New Roman" w:cs="Times New Roman"/>
          <w:sz w:val="26"/>
          <w:szCs w:val="26"/>
        </w:rPr>
        <w:t>"</w:t>
      </w:r>
      <w:r w:rsidR="00734F1E" w:rsidRPr="00C16199">
        <w:rPr>
          <w:rFonts w:ascii="Times New Roman" w:hAnsi="Times New Roman" w:cs="Times New Roman"/>
          <w:sz w:val="26"/>
          <w:szCs w:val="26"/>
        </w:rPr>
        <w:t>rót</w:t>
      </w:r>
      <w:r w:rsidRPr="00C16199">
        <w:rPr>
          <w:rFonts w:ascii="Times New Roman" w:hAnsi="Times New Roman" w:cs="Times New Roman"/>
          <w:sz w:val="26"/>
          <w:szCs w:val="26"/>
        </w:rPr>
        <w:t>"</w:t>
      </w:r>
      <w:r w:rsidR="00734F1E" w:rsidRPr="00C16199">
        <w:rPr>
          <w:rFonts w:ascii="Times New Roman" w:hAnsi="Times New Roman" w:cs="Times New Roman"/>
          <w:sz w:val="26"/>
          <w:szCs w:val="26"/>
        </w:rPr>
        <w:t xml:space="preserve"> những kiến thức sẵn có của mình vào đầu người học</w:t>
      </w:r>
      <w:r w:rsidR="00377E13" w:rsidRPr="00C16199">
        <w:rPr>
          <w:rFonts w:ascii="Times New Roman" w:hAnsi="Times New Roman" w:cs="Times New Roman"/>
          <w:sz w:val="26"/>
          <w:szCs w:val="26"/>
        </w:rPr>
        <w:t xml:space="preserve"> nữa</w:t>
      </w:r>
      <w:r w:rsidR="00734F1E" w:rsidRPr="00C16199">
        <w:rPr>
          <w:rFonts w:ascii="Times New Roman" w:hAnsi="Times New Roman" w:cs="Times New Roman"/>
          <w:sz w:val="26"/>
          <w:szCs w:val="26"/>
        </w:rPr>
        <w:t xml:space="preserve">, mà </w:t>
      </w:r>
      <w:r w:rsidR="00377E13" w:rsidRPr="00C16199">
        <w:rPr>
          <w:rFonts w:ascii="Times New Roman" w:hAnsi="Times New Roman" w:cs="Times New Roman"/>
          <w:sz w:val="26"/>
          <w:szCs w:val="26"/>
        </w:rPr>
        <w:t xml:space="preserve">phải có phương pháp phù hợp để </w:t>
      </w:r>
      <w:r w:rsidR="00734F1E" w:rsidRPr="00C16199">
        <w:rPr>
          <w:rFonts w:ascii="Times New Roman" w:hAnsi="Times New Roman" w:cs="Times New Roman"/>
          <w:sz w:val="26"/>
          <w:szCs w:val="26"/>
        </w:rPr>
        <w:t>tổ chức, sắp xếp các điều kiện, tạo ra các cơ hội thuận lợi và điều khiển, kiểm soát quá trình học nhằm làm tăng thêm lượng kiến thức, kỹ năng và thay đổi thái độ, cách đánh giá hiện có của người học. Kết quả cuối cùng của quá trình dạy với phương pháp phù hợp là tạo điều kiện và thúc đẩy quá trình học diễn ra trong một môi trường thuận lợi nhất. Hoạt động dạy là tạo ra những quy trình, thao tác chỉ đạo hoạt động học nhằm hình thành ở người học các nhu cầu thường xuyên học tập, tìm tòi tri thức, rèn luyện kỹ năng, kích thích năng lực tư duy sáng tạo. Hoạt động dạy định hướng cho người học trong việc tìm tòi, đào sâu kiến thức từ lượng thông tin phong phú và rộng lớn của xã hội; hình thành thói quen tự kiểm tra, đánh giá hoạt động học của mình. Hay nói khác hơn, dạy học là một quá trình tổ chức, điều khiển hoạt động học nhằm hình thành cho họ có thái độ, năng lực, PP học tập và ý chí học tập để họ tự khai phá những tri thức phong phú của nhân loại. Điều đó cũng có nghĩa: dạy là dạy cách học, cách tiếp nhận và xử lý thông tin, vận dụng chúng vào việc giải quyết các vấn đề trong cuộc sống.</w:t>
      </w:r>
    </w:p>
    <w:p w:rsidR="008E5852" w:rsidRPr="00C16199" w:rsidRDefault="008E5852" w:rsidP="00ED5750">
      <w:pPr>
        <w:spacing w:after="0" w:line="360" w:lineRule="auto"/>
        <w:ind w:firstLine="567"/>
        <w:jc w:val="both"/>
        <w:rPr>
          <w:rFonts w:ascii="Times New Roman" w:hAnsi="Times New Roman" w:cs="Times New Roman"/>
          <w:b/>
          <w:sz w:val="26"/>
          <w:szCs w:val="26"/>
        </w:rPr>
      </w:pPr>
      <w:r w:rsidRPr="00C16199">
        <w:rPr>
          <w:rFonts w:ascii="Times New Roman" w:hAnsi="Times New Roman" w:cs="Times New Roman"/>
          <w:b/>
          <w:sz w:val="26"/>
          <w:szCs w:val="26"/>
        </w:rPr>
        <w:lastRenderedPageBreak/>
        <w:t xml:space="preserve">4) </w:t>
      </w:r>
      <w:r w:rsidR="00285F12" w:rsidRPr="00C16199">
        <w:rPr>
          <w:rFonts w:ascii="Times New Roman" w:hAnsi="Times New Roman" w:cs="Times New Roman"/>
          <w:b/>
          <w:sz w:val="26"/>
          <w:szCs w:val="26"/>
        </w:rPr>
        <w:t>Đề xuất đổi mới phương pháp giảng dạy theo hướng tiếp cận CDIO nhằm nâng cao chất lượng đào tạo của trường CĐKT Lý Tự Trọng</w:t>
      </w:r>
      <w:r w:rsidR="00596F80" w:rsidRPr="00C16199">
        <w:rPr>
          <w:rFonts w:ascii="Times New Roman" w:hAnsi="Times New Roman" w:cs="Times New Roman"/>
          <w:b/>
          <w:sz w:val="26"/>
          <w:szCs w:val="26"/>
        </w:rPr>
        <w:t>.</w:t>
      </w:r>
    </w:p>
    <w:p w:rsidR="001F2B38" w:rsidRPr="00C16199" w:rsidRDefault="00D41E09"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b/>
          <w:sz w:val="26"/>
          <w:szCs w:val="26"/>
        </w:rPr>
        <w:tab/>
      </w:r>
      <w:r w:rsidRPr="00C16199">
        <w:rPr>
          <w:rFonts w:ascii="Times New Roman" w:hAnsi="Times New Roman" w:cs="Times New Roman"/>
          <w:sz w:val="26"/>
          <w:szCs w:val="26"/>
        </w:rPr>
        <w:t>Trong thực tiễn giảng dạy của các trường CĐ, ĐH trong những ngành kỹ thuật thường xảy ra 2 xu hướng, một là giảng dạy thiên về lý thuyết, hai là giảng dạy thiên về thực hành. Cả 2 xu hướng giảng dạy này đều tạo ra sự lệch nhau giữa năng lực, thái độ, kỹ năng của sinh viên với yêu cầu của doanh nghiệ</w:t>
      </w:r>
      <w:r w:rsidR="00371BCD" w:rsidRPr="00C16199">
        <w:rPr>
          <w:rFonts w:ascii="Times New Roman" w:hAnsi="Times New Roman" w:cs="Times New Roman"/>
          <w:sz w:val="26"/>
          <w:szCs w:val="26"/>
        </w:rPr>
        <w:t>p và của xã hội</w:t>
      </w:r>
      <w:r w:rsidRPr="00C16199">
        <w:rPr>
          <w:rFonts w:ascii="Times New Roman" w:hAnsi="Times New Roman" w:cs="Times New Roman"/>
          <w:sz w:val="26"/>
          <w:szCs w:val="26"/>
        </w:rPr>
        <w:t>, đó đều là những nguyên nhân dẫn đến chất lượng đào tạo ở những ngành kỹ thuật bị đánh giá thấp. Khắc phục tình trạng này phương pháp giảng dạy theo hướng tiếp cận CDIO đã ra đời</w:t>
      </w:r>
      <w:r w:rsidR="00A67D93" w:rsidRPr="00C16199">
        <w:rPr>
          <w:rFonts w:ascii="Times New Roman" w:hAnsi="Times New Roman" w:cs="Times New Roman"/>
          <w:sz w:val="26"/>
          <w:szCs w:val="26"/>
        </w:rPr>
        <w:t>.</w:t>
      </w:r>
      <w:r w:rsidR="002C0493" w:rsidRPr="00C16199">
        <w:rPr>
          <w:rFonts w:ascii="Times New Roman" w:hAnsi="Times New Roman" w:cs="Times New Roman"/>
          <w:sz w:val="26"/>
          <w:szCs w:val="26"/>
        </w:rPr>
        <w:t xml:space="preserve"> CDIO như là một sáng kiến mới cho giáo dục, một hệ thống phương pháp, hình thức tích lũy kiến thức, kỹ năng trong việc nâng cao chất lượng đào tạo CĐ, ĐH nhằm đáp ứng yêu cầu của doanh nghiệp, xã hội, nó phản ánh toàn diện quá trình đào tạo và quản lí chất lượng đào tạo theo định hướng năng lực đầu ra của sinh viên.</w:t>
      </w:r>
    </w:p>
    <w:p w:rsidR="00596F80" w:rsidRPr="00C16199" w:rsidRDefault="00596F80" w:rsidP="00ED5750">
      <w:pPr>
        <w:spacing w:after="0" w:line="360" w:lineRule="auto"/>
        <w:ind w:firstLine="567"/>
        <w:jc w:val="both"/>
        <w:rPr>
          <w:rFonts w:ascii="Times New Roman" w:hAnsi="Times New Roman" w:cs="Times New Roman"/>
          <w:sz w:val="26"/>
          <w:szCs w:val="26"/>
        </w:rPr>
      </w:pPr>
      <w:r w:rsidRPr="00C16199">
        <w:rPr>
          <w:rFonts w:ascii="Times New Roman" w:eastAsia="MS Mincho" w:hAnsi="Times New Roman" w:cs="Times New Roman"/>
          <w:i/>
          <w:sz w:val="26"/>
          <w:szCs w:val="26"/>
        </w:rPr>
        <w:tab/>
      </w:r>
      <w:r w:rsidRPr="00C16199">
        <w:rPr>
          <w:rFonts w:ascii="Times New Roman" w:hAnsi="Times New Roman" w:cs="Times New Roman"/>
          <w:sz w:val="26"/>
          <w:szCs w:val="26"/>
        </w:rPr>
        <w:t>CDIO được viết tắt của cụm từ tiếng Anh Conceive</w:t>
      </w:r>
      <w:r w:rsidR="00A67D93" w:rsidRPr="00C16199">
        <w:rPr>
          <w:rFonts w:ascii="Times New Roman" w:hAnsi="Times New Roman" w:cs="Times New Roman"/>
          <w:sz w:val="26"/>
          <w:szCs w:val="26"/>
        </w:rPr>
        <w:t xml:space="preserve"> (hình thành ý tưởng)</w:t>
      </w:r>
      <w:r w:rsidRPr="00C16199">
        <w:rPr>
          <w:rFonts w:ascii="Times New Roman" w:hAnsi="Times New Roman" w:cs="Times New Roman"/>
          <w:sz w:val="26"/>
          <w:szCs w:val="26"/>
        </w:rPr>
        <w:t xml:space="preserve"> - Design</w:t>
      </w:r>
      <w:r w:rsidR="00A67D93" w:rsidRPr="00C16199">
        <w:rPr>
          <w:rFonts w:ascii="Times New Roman" w:hAnsi="Times New Roman" w:cs="Times New Roman"/>
          <w:sz w:val="26"/>
          <w:szCs w:val="26"/>
        </w:rPr>
        <w:t xml:space="preserve"> (thiết kế ý tưởng)</w:t>
      </w:r>
      <w:r w:rsidRPr="00C16199">
        <w:rPr>
          <w:rFonts w:ascii="Times New Roman" w:hAnsi="Times New Roman" w:cs="Times New Roman"/>
          <w:sz w:val="26"/>
          <w:szCs w:val="26"/>
        </w:rPr>
        <w:t xml:space="preserve"> - Implement</w:t>
      </w:r>
      <w:r w:rsidR="00A67D93" w:rsidRPr="00C16199">
        <w:rPr>
          <w:rFonts w:ascii="Times New Roman" w:hAnsi="Times New Roman" w:cs="Times New Roman"/>
          <w:sz w:val="26"/>
          <w:szCs w:val="26"/>
        </w:rPr>
        <w:t xml:space="preserve"> (thiết kế ý tưởng)</w:t>
      </w:r>
      <w:r w:rsidRPr="00C16199">
        <w:rPr>
          <w:rFonts w:ascii="Times New Roman" w:hAnsi="Times New Roman" w:cs="Times New Roman"/>
          <w:sz w:val="26"/>
          <w:szCs w:val="26"/>
        </w:rPr>
        <w:t xml:space="preserve"> – Operate</w:t>
      </w:r>
      <w:r w:rsidR="00A67D93" w:rsidRPr="00C16199">
        <w:rPr>
          <w:rFonts w:ascii="Times New Roman" w:hAnsi="Times New Roman" w:cs="Times New Roman"/>
          <w:sz w:val="26"/>
          <w:szCs w:val="26"/>
        </w:rPr>
        <w:t xml:space="preserve"> (thực hiện và vận hành</w:t>
      </w:r>
      <w:r w:rsidRPr="00C16199">
        <w:rPr>
          <w:rFonts w:ascii="Times New Roman" w:hAnsi="Times New Roman" w:cs="Times New Roman"/>
          <w:sz w:val="26"/>
          <w:szCs w:val="26"/>
        </w:rPr>
        <w:t>, khởi nguồn từ Viện Công nghệ MIT (Hoa Kỳ). Cho đến nay, mô hình này được các trường ĐH, CĐ trên thế giới áp dụng ngày càng nhiều. Về bản chất, CDIO là một giải pháp nâng cao chất lượng đào tạo, đáp ứng yêu cầu xã hộ</w:t>
      </w:r>
      <w:r w:rsidR="00C16199">
        <w:rPr>
          <w:rFonts w:ascii="Times New Roman" w:hAnsi="Times New Roman" w:cs="Times New Roman"/>
          <w:sz w:val="26"/>
          <w:szCs w:val="26"/>
        </w:rPr>
        <w:t>i</w:t>
      </w:r>
      <w:r w:rsidRPr="00C16199">
        <w:rPr>
          <w:rFonts w:ascii="Times New Roman" w:hAnsi="Times New Roman" w:cs="Times New Roman"/>
          <w:sz w:val="26"/>
          <w:szCs w:val="26"/>
        </w:rPr>
        <w:t xml:space="preserve"> trên cơ sở xác định chuẩn đầu ra, từ đó thiết kế chương trình và kế hoạch đào tạo. Quy trình này được xây dựng một cách khoa học, hợp lý, logic, có thể áp dụng cho nhiều lĩnh vực đào tạo khác nhau</w:t>
      </w:r>
      <w:r w:rsidR="00A67D93" w:rsidRPr="00C16199">
        <w:rPr>
          <w:rFonts w:ascii="Times New Roman" w:hAnsi="Times New Roman" w:cs="Times New Roman"/>
          <w:sz w:val="26"/>
          <w:szCs w:val="26"/>
        </w:rPr>
        <w:t>.</w:t>
      </w:r>
    </w:p>
    <w:p w:rsidR="009F6BA1" w:rsidRPr="00C16199" w:rsidRDefault="009F6BA1" w:rsidP="00ED5750">
      <w:pPr>
        <w:spacing w:after="0" w:line="360" w:lineRule="auto"/>
        <w:ind w:firstLine="567"/>
        <w:jc w:val="both"/>
        <w:rPr>
          <w:rFonts w:ascii="Times New Roman" w:hAnsi="Times New Roman" w:cs="Times New Roman"/>
          <w:sz w:val="26"/>
          <w:szCs w:val="26"/>
        </w:rPr>
      </w:pPr>
    </w:p>
    <w:p w:rsidR="009F6BA1" w:rsidRPr="00C16199" w:rsidRDefault="009F6BA1" w:rsidP="00ED5750">
      <w:pPr>
        <w:pStyle w:val="pbody"/>
        <w:spacing w:before="0" w:beforeAutospacing="0" w:after="0" w:afterAutospacing="0" w:line="360" w:lineRule="auto"/>
        <w:ind w:firstLine="567"/>
        <w:jc w:val="center"/>
        <w:rPr>
          <w:sz w:val="26"/>
          <w:szCs w:val="26"/>
        </w:rPr>
      </w:pPr>
      <w:r w:rsidRPr="00C16199">
        <w:rPr>
          <w:sz w:val="26"/>
          <w:szCs w:val="26"/>
        </w:rPr>
        <w:object w:dxaOrig="8220" w:dyaOrig="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69.5pt" o:ole="" o:bordertopcolor="this" o:borderleftcolor="this" o:borderbottomcolor="this" o:borderrightcolor="this">
            <v:imagedata r:id="rId6" o:title=""/>
            <w10:bordertop type="single" width="8"/>
            <w10:borderleft type="single" width="8"/>
            <w10:borderbottom type="single" width="8"/>
            <w10:borderright type="single" width="8"/>
          </v:shape>
          <o:OLEObject Type="Embed" ProgID="Visio.Drawing.11" ShapeID="_x0000_i1025" DrawAspect="Content" ObjectID="_1491217631" r:id="rId7"/>
        </w:object>
      </w:r>
    </w:p>
    <w:p w:rsidR="009F6BA1" w:rsidRPr="00C16199" w:rsidRDefault="009F6BA1" w:rsidP="00ED5750">
      <w:pPr>
        <w:pStyle w:val="pbody"/>
        <w:spacing w:before="0" w:beforeAutospacing="0" w:after="0" w:afterAutospacing="0" w:line="360" w:lineRule="auto"/>
        <w:ind w:firstLine="567"/>
        <w:jc w:val="center"/>
        <w:rPr>
          <w:i/>
          <w:sz w:val="26"/>
          <w:szCs w:val="26"/>
        </w:rPr>
      </w:pPr>
      <w:r w:rsidRPr="00C16199">
        <w:rPr>
          <w:i/>
          <w:sz w:val="26"/>
          <w:szCs w:val="26"/>
        </w:rPr>
        <w:t xml:space="preserve">Mô hình Phương pháp tiếp cận CDIO </w:t>
      </w:r>
    </w:p>
    <w:p w:rsidR="0079663C" w:rsidRDefault="0079663C" w:rsidP="00ED5750">
      <w:pPr>
        <w:spacing w:after="0" w:line="360" w:lineRule="auto"/>
        <w:ind w:firstLine="567"/>
        <w:jc w:val="both"/>
        <w:rPr>
          <w:rFonts w:ascii="Times New Roman" w:hAnsi="Times New Roman" w:cs="Times New Roman"/>
          <w:sz w:val="26"/>
          <w:szCs w:val="26"/>
        </w:rPr>
      </w:pPr>
    </w:p>
    <w:p w:rsidR="0079663C" w:rsidRDefault="0079663C" w:rsidP="00ED5750">
      <w:pPr>
        <w:spacing w:after="0" w:line="360" w:lineRule="auto"/>
        <w:ind w:firstLine="567"/>
        <w:jc w:val="both"/>
        <w:rPr>
          <w:rFonts w:ascii="Times New Roman" w:hAnsi="Times New Roman" w:cs="Times New Roman"/>
          <w:sz w:val="26"/>
          <w:szCs w:val="26"/>
        </w:rPr>
      </w:pPr>
    </w:p>
    <w:p w:rsidR="001E0A95" w:rsidRPr="00C16199" w:rsidRDefault="001E0A95"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lastRenderedPageBreak/>
        <w:t>Đây là một phương pháp luận giúp giải quyết được hai vấn đề then chốt với 2 câu hỏi là:</w:t>
      </w:r>
    </w:p>
    <w:p w:rsidR="001E0A95" w:rsidRPr="00C16199" w:rsidRDefault="001E0A95"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1. Sinh viên kỹ thuật nên đạt được các kiến thức, kỹ năng, thái độ toàn diện nào khi rời khỏi trường đại học và đạt được trình độ năng lực nào</w:t>
      </w:r>
      <w:r>
        <w:rPr>
          <w:rFonts w:ascii="Times New Roman" w:hAnsi="Times New Roman" w:cs="Times New Roman"/>
          <w:sz w:val="26"/>
          <w:szCs w:val="26"/>
        </w:rPr>
        <w:t xml:space="preserve"> </w:t>
      </w:r>
      <w:r w:rsidRPr="00C16199">
        <w:rPr>
          <w:rFonts w:ascii="Times New Roman" w:hAnsi="Times New Roman" w:cs="Times New Roman"/>
          <w:sz w:val="26"/>
          <w:szCs w:val="26"/>
        </w:rPr>
        <w:t>? Đề cương CDIO.</w:t>
      </w:r>
    </w:p>
    <w:p w:rsidR="001E0A95" w:rsidRPr="00C16199" w:rsidRDefault="001E0A95"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2 Làm thế nào để chúng ta làm việc tốt hơn để sinh viên đạt được những trình độ năng lực đó ? Tiêu chuẩn CDIO</w:t>
      </w:r>
    </w:p>
    <w:p w:rsidR="007C4819" w:rsidRPr="00C16199" w:rsidRDefault="00C42E07" w:rsidP="00ED5750">
      <w:pPr>
        <w:spacing w:after="0" w:line="360"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a)  Đề cương </w:t>
      </w:r>
      <w:r w:rsidR="007C4819" w:rsidRPr="00C16199">
        <w:rPr>
          <w:rFonts w:ascii="Times New Roman" w:hAnsi="Times New Roman" w:cs="Times New Roman"/>
          <w:b/>
          <w:sz w:val="26"/>
          <w:szCs w:val="26"/>
        </w:rPr>
        <w:t>CDIO và chuẩn đầu ra</w:t>
      </w:r>
      <w:bookmarkStart w:id="1" w:name="_Toc238457937"/>
      <w:bookmarkEnd w:id="1"/>
    </w:p>
    <w:p w:rsidR="007C4819" w:rsidRDefault="00C42E07" w:rsidP="00ED5750">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ab/>
      </w:r>
      <w:r w:rsidR="007C4819" w:rsidRPr="00C16199">
        <w:rPr>
          <w:rFonts w:ascii="Times New Roman" w:hAnsi="Times New Roman" w:cs="Times New Roman"/>
          <w:sz w:val="26"/>
          <w:szCs w:val="26"/>
        </w:rPr>
        <w:t>Chuẩn đầu ra (CĐR) đối với những ngành đào tạo kỹ sư theo mô hình CDIO được xây dựng dựa vào việc khảo sát, nghiên cứu rất kỹ yêu cầu thị trường, được thể hiện ở 4 khối kiến thức, kỹ năng chính: (1) kiến thức chuyên ngành và lập luận kỹ thuật (technical knowledge and reasoning); (2) kỹ năng, thái độ cá nhân và nghề nghiệp (professional and personal skills and attitudes), (3) kỹ năng, thái độ XH (interpersonal skills and attitudes); (4) kiến thức, kỹ năng CDIO trong bối cảnh XH và doanh nghiệp (CDIO in social and enterprise context).</w:t>
      </w:r>
      <w:r>
        <w:rPr>
          <w:rFonts w:ascii="Times New Roman" w:hAnsi="Times New Roman" w:cs="Times New Roman"/>
          <w:sz w:val="26"/>
          <w:szCs w:val="26"/>
        </w:rPr>
        <w:t xml:space="preserve"> Bốn kỹ năng này được thể hiện trong đề cương CDIO với cấu trúc hệ thống 4 cấp độ, đó là</w:t>
      </w:r>
      <w:r w:rsidRPr="00C42E07">
        <w:rPr>
          <w:rFonts w:ascii="Times New Roman" w:hAnsi="Times New Roman" w:cs="Times New Roman"/>
          <w:sz w:val="26"/>
          <w:szCs w:val="26"/>
        </w:rPr>
        <w:t xml:space="preserve"> một danh sách chi tiết kiến thức và kĩ năng mà người kĩ sư tốt nghiệp nên đạt được ở một trình độ năng lự</w:t>
      </w:r>
      <w:r>
        <w:rPr>
          <w:rFonts w:ascii="Times New Roman" w:hAnsi="Times New Roman" w:cs="Times New Roman"/>
          <w:sz w:val="26"/>
          <w:szCs w:val="26"/>
        </w:rPr>
        <w:t xml:space="preserve">c nào đó, đây là </w:t>
      </w:r>
      <w:r w:rsidRPr="00C42E07">
        <w:rPr>
          <w:rFonts w:ascii="Times New Roman" w:hAnsi="Times New Roman" w:cs="Times New Roman"/>
          <w:sz w:val="26"/>
          <w:szCs w:val="26"/>
        </w:rPr>
        <w:t xml:space="preserve">mục tiêu </w:t>
      </w:r>
      <w:r>
        <w:rPr>
          <w:rFonts w:ascii="Times New Roman" w:hAnsi="Times New Roman" w:cs="Times New Roman"/>
          <w:sz w:val="26"/>
          <w:szCs w:val="26"/>
        </w:rPr>
        <w:t xml:space="preserve">giáo dục </w:t>
      </w:r>
      <w:r w:rsidRPr="00C42E07">
        <w:rPr>
          <w:rFonts w:ascii="Times New Roman" w:hAnsi="Times New Roman" w:cs="Times New Roman"/>
          <w:sz w:val="26"/>
          <w:szCs w:val="26"/>
        </w:rPr>
        <w:t xml:space="preserve"> cho bất cứ</w:t>
      </w:r>
      <w:r>
        <w:rPr>
          <w:rFonts w:ascii="Times New Roman" w:hAnsi="Times New Roman" w:cs="Times New Roman"/>
          <w:sz w:val="26"/>
          <w:szCs w:val="26"/>
        </w:rPr>
        <w:t xml:space="preserve"> chương trình CĐ, ĐH</w:t>
      </w:r>
      <w:r w:rsidRPr="00C42E07">
        <w:rPr>
          <w:rFonts w:ascii="Times New Roman" w:hAnsi="Times New Roman" w:cs="Times New Roman"/>
          <w:sz w:val="26"/>
          <w:szCs w:val="26"/>
        </w:rPr>
        <w:t xml:space="preserve"> nào.</w:t>
      </w:r>
    </w:p>
    <w:p w:rsidR="00C42E07"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i/>
          <w:sz w:val="26"/>
          <w:szCs w:val="26"/>
        </w:rPr>
        <w:t>Cấp độ 1</w:t>
      </w:r>
      <w:r w:rsidRPr="00C42E07">
        <w:rPr>
          <w:rFonts w:ascii="Times New Roman" w:hAnsi="Times New Roman" w:cs="Times New Roman"/>
          <w:sz w:val="26"/>
          <w:szCs w:val="26"/>
        </w:rPr>
        <w:t xml:space="preserve"> của đề cương với 4 kì vọng </w:t>
      </w:r>
      <w:r>
        <w:rPr>
          <w:rFonts w:ascii="Times New Roman" w:hAnsi="Times New Roman" w:cs="Times New Roman"/>
          <w:sz w:val="26"/>
          <w:szCs w:val="26"/>
        </w:rPr>
        <w:t xml:space="preserve">: </w:t>
      </w:r>
    </w:p>
    <w:p w:rsidR="00C42E07" w:rsidRPr="00C42E07"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sz w:val="26"/>
          <w:szCs w:val="26"/>
        </w:rPr>
        <w:t>1. Kiến thức và lập luậ</w:t>
      </w:r>
      <w:r>
        <w:rPr>
          <w:rFonts w:ascii="Times New Roman" w:hAnsi="Times New Roman" w:cs="Times New Roman"/>
          <w:sz w:val="26"/>
          <w:szCs w:val="26"/>
        </w:rPr>
        <w:t xml:space="preserve">n, </w:t>
      </w:r>
      <w:r w:rsidRPr="00C42E07">
        <w:rPr>
          <w:rFonts w:ascii="Times New Roman" w:hAnsi="Times New Roman" w:cs="Times New Roman"/>
          <w:sz w:val="26"/>
          <w:szCs w:val="26"/>
        </w:rPr>
        <w:t xml:space="preserve">kĩ thuật </w:t>
      </w:r>
    </w:p>
    <w:p w:rsidR="00C42E07" w:rsidRPr="00C42E07"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sz w:val="26"/>
          <w:szCs w:val="26"/>
        </w:rPr>
        <w:t xml:space="preserve">2.  Kĩ  năng  cá  nhân,  kĩ </w:t>
      </w:r>
      <w:r>
        <w:rPr>
          <w:rFonts w:ascii="Times New Roman" w:hAnsi="Times New Roman" w:cs="Times New Roman"/>
          <w:sz w:val="26"/>
          <w:szCs w:val="26"/>
        </w:rPr>
        <w:t xml:space="preserve"> </w:t>
      </w:r>
      <w:r w:rsidRPr="00C42E07">
        <w:rPr>
          <w:rFonts w:ascii="Times New Roman" w:hAnsi="Times New Roman" w:cs="Times New Roman"/>
          <w:sz w:val="26"/>
          <w:szCs w:val="26"/>
        </w:rPr>
        <w:t xml:space="preserve">năng nghề nghiệp và tố chất </w:t>
      </w:r>
    </w:p>
    <w:p w:rsidR="00C42E07" w:rsidRPr="00C42E07"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sz w:val="26"/>
          <w:szCs w:val="26"/>
        </w:rPr>
        <w:t>3.  Kĩ  năng  giao  tiế</w:t>
      </w:r>
      <w:r>
        <w:rPr>
          <w:rFonts w:ascii="Times New Roman" w:hAnsi="Times New Roman" w:cs="Times New Roman"/>
          <w:sz w:val="26"/>
          <w:szCs w:val="26"/>
        </w:rPr>
        <w:t>p, l</w:t>
      </w:r>
      <w:r w:rsidRPr="00C42E07">
        <w:rPr>
          <w:rFonts w:ascii="Times New Roman" w:hAnsi="Times New Roman" w:cs="Times New Roman"/>
          <w:sz w:val="26"/>
          <w:szCs w:val="26"/>
        </w:rPr>
        <w:t xml:space="preserve">àm  việc  theo  nhóm  và giao tiếp với người khác </w:t>
      </w:r>
    </w:p>
    <w:p w:rsidR="00C42E07"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sz w:val="26"/>
          <w:szCs w:val="26"/>
        </w:rPr>
        <w:t>4. Hình thành ý tưởng, Thiết kế, Triển khai và Vận hành hệ thống trong bối cảnh doanh nghiệp và xã hội</w:t>
      </w:r>
    </w:p>
    <w:p w:rsidR="00C42E07"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i/>
          <w:sz w:val="26"/>
          <w:szCs w:val="26"/>
        </w:rPr>
        <w:t>Cấp độ 2</w:t>
      </w:r>
      <w:r w:rsidRPr="00C42E07">
        <w:rPr>
          <w:rFonts w:ascii="Times New Roman" w:hAnsi="Times New Roman" w:cs="Times New Roman"/>
          <w:sz w:val="26"/>
          <w:szCs w:val="26"/>
        </w:rPr>
        <w:t xml:space="preserve"> thể hiện những nội dung chi tiết của từng thành phần trong cấp độ 1.</w:t>
      </w:r>
    </w:p>
    <w:p w:rsidR="00C42E07" w:rsidRPr="00C16199" w:rsidRDefault="00C42E07" w:rsidP="00ED5750">
      <w:pPr>
        <w:spacing w:after="0" w:line="360" w:lineRule="auto"/>
        <w:ind w:firstLine="567"/>
        <w:jc w:val="both"/>
        <w:rPr>
          <w:rFonts w:ascii="Times New Roman" w:hAnsi="Times New Roman" w:cs="Times New Roman"/>
          <w:sz w:val="26"/>
          <w:szCs w:val="26"/>
        </w:rPr>
      </w:pPr>
      <w:r w:rsidRPr="00C42E07">
        <w:rPr>
          <w:rFonts w:ascii="Times New Roman" w:hAnsi="Times New Roman" w:cs="Times New Roman"/>
          <w:sz w:val="26"/>
          <w:szCs w:val="26"/>
        </w:rPr>
        <w:t xml:space="preserve">Cấp  độ  3  và  cấp  độ  4.  Những  chi  tiết  ở  cấp  độ  này  cần  thiết  cho  sự </w:t>
      </w:r>
      <w:r>
        <w:rPr>
          <w:rFonts w:ascii="Times New Roman" w:hAnsi="Times New Roman" w:cs="Times New Roman"/>
          <w:sz w:val="26"/>
          <w:szCs w:val="26"/>
        </w:rPr>
        <w:t xml:space="preserve"> c</w:t>
      </w:r>
      <w:r w:rsidRPr="00C42E07">
        <w:rPr>
          <w:rFonts w:ascii="Times New Roman" w:hAnsi="Times New Roman" w:cs="Times New Roman"/>
          <w:sz w:val="26"/>
          <w:szCs w:val="26"/>
        </w:rPr>
        <w:t>huyể</w:t>
      </w:r>
      <w:r>
        <w:rPr>
          <w:rFonts w:ascii="Times New Roman" w:hAnsi="Times New Roman" w:cs="Times New Roman"/>
          <w:sz w:val="26"/>
          <w:szCs w:val="26"/>
        </w:rPr>
        <w:t>n đ</w:t>
      </w:r>
      <w:r w:rsidRPr="00C42E07">
        <w:rPr>
          <w:rFonts w:ascii="Times New Roman" w:hAnsi="Times New Roman" w:cs="Times New Roman"/>
          <w:sz w:val="26"/>
          <w:szCs w:val="26"/>
        </w:rPr>
        <w:t>i từ những  mục tiêu ở cấp độ</w:t>
      </w:r>
      <w:r>
        <w:rPr>
          <w:rFonts w:ascii="Times New Roman" w:hAnsi="Times New Roman" w:cs="Times New Roman"/>
          <w:sz w:val="26"/>
          <w:szCs w:val="26"/>
        </w:rPr>
        <w:t xml:space="preserve"> cao sang  </w:t>
      </w:r>
      <w:r w:rsidRPr="00C42E07">
        <w:rPr>
          <w:rFonts w:ascii="Times New Roman" w:hAnsi="Times New Roman" w:cs="Times New Roman"/>
          <w:sz w:val="26"/>
          <w:szCs w:val="26"/>
        </w:rPr>
        <w:t>R có thể giảng dạy và đánh giá được. Những chi tiết cung cấp hiểu biết về bản chất nội dung và các R; sự tích hợp những kĩ năng này vào; lập kế hoạch giảng dạy và đánh giá.</w:t>
      </w:r>
    </w:p>
    <w:p w:rsidR="0079663C" w:rsidRDefault="0079663C" w:rsidP="00ED5750">
      <w:pPr>
        <w:spacing w:after="0" w:line="360" w:lineRule="auto"/>
        <w:ind w:firstLine="567"/>
        <w:jc w:val="both"/>
        <w:rPr>
          <w:rFonts w:ascii="Times New Roman" w:hAnsi="Times New Roman" w:cs="Times New Roman"/>
          <w:b/>
          <w:sz w:val="26"/>
          <w:szCs w:val="26"/>
        </w:rPr>
      </w:pPr>
    </w:p>
    <w:p w:rsidR="0079663C" w:rsidRDefault="0079663C" w:rsidP="00ED5750">
      <w:pPr>
        <w:spacing w:after="0" w:line="360" w:lineRule="auto"/>
        <w:ind w:firstLine="567"/>
        <w:jc w:val="both"/>
        <w:rPr>
          <w:rFonts w:ascii="Times New Roman" w:hAnsi="Times New Roman" w:cs="Times New Roman"/>
          <w:b/>
          <w:sz w:val="26"/>
          <w:szCs w:val="26"/>
        </w:rPr>
      </w:pPr>
    </w:p>
    <w:p w:rsidR="0079663C" w:rsidRDefault="0079663C" w:rsidP="00ED5750">
      <w:pPr>
        <w:spacing w:after="0" w:line="360" w:lineRule="auto"/>
        <w:ind w:firstLine="567"/>
        <w:jc w:val="both"/>
        <w:rPr>
          <w:rFonts w:ascii="Times New Roman" w:hAnsi="Times New Roman" w:cs="Times New Roman"/>
          <w:b/>
          <w:sz w:val="26"/>
          <w:szCs w:val="26"/>
        </w:rPr>
      </w:pPr>
    </w:p>
    <w:p w:rsidR="0079663C" w:rsidRDefault="0079663C" w:rsidP="00ED5750">
      <w:pPr>
        <w:spacing w:after="0" w:line="360" w:lineRule="auto"/>
        <w:ind w:firstLine="567"/>
        <w:jc w:val="both"/>
        <w:rPr>
          <w:rFonts w:ascii="Times New Roman" w:hAnsi="Times New Roman" w:cs="Times New Roman"/>
          <w:b/>
          <w:sz w:val="26"/>
          <w:szCs w:val="26"/>
        </w:rPr>
      </w:pPr>
    </w:p>
    <w:p w:rsidR="00371BCD" w:rsidRPr="00C16199" w:rsidRDefault="00C42E07" w:rsidP="00ED5750">
      <w:pPr>
        <w:spacing w:after="0" w:line="360" w:lineRule="auto"/>
        <w:ind w:firstLine="567"/>
        <w:jc w:val="both"/>
        <w:rPr>
          <w:rFonts w:ascii="Times New Roman" w:hAnsi="Times New Roman" w:cs="Times New Roman"/>
          <w:b/>
          <w:sz w:val="26"/>
          <w:szCs w:val="26"/>
        </w:rPr>
      </w:pPr>
      <w:r>
        <w:rPr>
          <w:rFonts w:ascii="Times New Roman" w:hAnsi="Times New Roman" w:cs="Times New Roman"/>
          <w:b/>
          <w:sz w:val="26"/>
          <w:szCs w:val="26"/>
        </w:rPr>
        <w:lastRenderedPageBreak/>
        <w:t>b)</w:t>
      </w:r>
      <w:r w:rsidR="00371BCD" w:rsidRPr="00C16199">
        <w:rPr>
          <w:rFonts w:ascii="Times New Roman" w:hAnsi="Times New Roman" w:cs="Times New Roman"/>
          <w:b/>
          <w:sz w:val="26"/>
          <w:szCs w:val="26"/>
        </w:rPr>
        <w:t xml:space="preserve"> Tiêu chuẩn CDIO:</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CHUẤN 1 – BỐI CẢNH  </w:t>
      </w:r>
    </w:p>
    <w:p w:rsidR="00371BCD"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Tiếp nhận nguyên lý rằng việc phát triển và triển khai vòng đời của sản phẩm, quy</w:t>
      </w:r>
      <w:r w:rsidR="00C42E07">
        <w:rPr>
          <w:rFonts w:ascii="Times New Roman" w:hAnsi="Times New Roman" w:cs="Times New Roman"/>
          <w:sz w:val="26"/>
          <w:szCs w:val="26"/>
        </w:rPr>
        <w:t xml:space="preserve"> </w:t>
      </w:r>
      <w:r w:rsidRPr="00C16199">
        <w:rPr>
          <w:rFonts w:ascii="Times New Roman" w:hAnsi="Times New Roman" w:cs="Times New Roman"/>
          <w:sz w:val="26"/>
          <w:szCs w:val="26"/>
        </w:rPr>
        <w:t>trình và hệ thống – Hình thành Ý tưởng, Thiết kế, Triển khai, và Vận hành - là bối cảnh của giáo dục kỹ thuật</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2 – CHUẨN ĐẦU RA </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Những chuẩn đầu ra chi tiết, cụ thể đối với những kỹ năng cá nhân và giao tiếp, và những kỹ năng kiến tạo sản phẩm, quy trình, và hệ thống, cũng như các kiến thức chuyên môn, phải nhất quán với các mục tiêu của chương trình, và được phê chuẩn bởi các bên liên quan của chương trình</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3 – CHƯƠNG TRÌNH ĐÀO TẠO TÍCH HỢP </w:t>
      </w:r>
    </w:p>
    <w:p w:rsidR="00C42E07"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Một chương trình đào tạo được thiết kế có các khóa học kiến thức chuyên ngành hỗ trợ lẫn nhau, có một kế hoạch rõ ràng trong việc tích hợp các kỹ năng cá nhân và giao tiếp, và kỹ năng kiến tạo sản phẩm, quy trình và hệ thống</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4 – GIỚI THIỆU VỀ KỸ THUẬT  </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Một môn giới thiệu mang lại khung chương trình cho thực hành kỹ thuật trong việc kiến tạo sản phẩm, quy trình, và hệ thống, và giới thiệu các kỹ năng cá nhân và giao tiếp thiết yếu</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TIÊU CHUẨN 5 – CÁC TRẢI NGHIỆM THIẾT KẾ - TRIỂN KHAI</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Một chương trình đào tạo gồm ít nhất hai trải nghiệm thiết kế - triển khai, bao gồm một ở trình độ cơ bản và một ở trình độ nâng cao</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6 – KHÔNG GIAN LÀM VIỆC KỸ THUẬT  </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Không gian làm việc kỹ thuật và các phòng thí nghiệm hỗ trợ và khuyến khích học tập  thực  hành  trong  việc  kiến  tạo  sản  phẩm,  quy  trình,  và  hệ  thống;  kiến  thức chuyên ngành; và học tập xã hội</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TIÊU CHUẨN 7 – CÁC TRẢI NGHIỆM HỌC TẬP TÍCH HỢP</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Các trải nghiệm học tập tích hợp đưa đến sự tiếp thu các kiến thức chuyên ngành, cũng như các kỹ năng cá nhân và giao tiếp, và các kỹ năng kiến tạo sản phẩm, quy trình, và hệ thống</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8 – HỌC TẬP CHỦ ĐỘNG </w:t>
      </w:r>
    </w:p>
    <w:p w:rsidR="004973D7"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Giảng dạy và học tập dựa trên các phương pháp học tập trải nghiệm chủ động</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9 – NÂNG CAO NĂNG LỰC VỀ KỸ NĂNG CỦA GIẢNG VIÊN </w:t>
      </w:r>
    </w:p>
    <w:p w:rsidR="00371BCD"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lastRenderedPageBreak/>
        <w:t>Các hành động nâng cao năng lực của giảng viên trong các kỹ năng cá nhân và giao tiếp, các kỹ năng kiến tạo sản phẩm, quy trình, và hệ thống</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10 – NÂNG CAO NĂNG LỰC GIẢNG DẠY CỦA GIẢNG VIÊN </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Các  hành  động  nâng  cao  năng  lực  của  giảng  viên  trong  việc  cung  cấp  các  trải nghiệm học tập tích hợp, trong việc sử dụng các phương pháp học tập trải nghiệm chủ động, và trong việc đánh giá học tập của sinh viên</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11 – ĐÁNH GIÁ HỌC TẬP </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Đánh giá học tập của sinh viên về các kỹ năng cá nhân và giao tiếp, và các kỹ năng kiến tạo sản phẩm, quy trình, và hệ thống, cũng như kiến thức chuyên ngành</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 xml:space="preserve">TIÊU CHUẨN 12 – KIỂM ĐỊNH CHƯƠNG TRÌNH </w:t>
      </w:r>
    </w:p>
    <w:p w:rsidR="00033B04" w:rsidRPr="00C16199" w:rsidRDefault="00033B04"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Một hệ thống kiểm định các chương trình theo 12 tiêu chuẩn này, và cung cấp phản hồi đến sinh viên, giảng viên, và các bên liên quan khác cho mục đích cải tiến liên tục</w:t>
      </w:r>
      <w:r w:rsidR="00C42E07">
        <w:rPr>
          <w:rFonts w:ascii="Times New Roman" w:hAnsi="Times New Roman" w:cs="Times New Roman"/>
          <w:sz w:val="26"/>
          <w:szCs w:val="26"/>
        </w:rPr>
        <w:t>.</w:t>
      </w:r>
    </w:p>
    <w:p w:rsidR="009F6BA1" w:rsidRPr="00C16199" w:rsidRDefault="00C42E07" w:rsidP="00ED5750">
      <w:pPr>
        <w:spacing w:after="0" w:line="360" w:lineRule="auto"/>
        <w:ind w:firstLine="567"/>
        <w:jc w:val="both"/>
        <w:rPr>
          <w:rFonts w:ascii="Times New Roman" w:hAnsi="Times New Roman" w:cs="Times New Roman"/>
          <w:b/>
          <w:sz w:val="26"/>
          <w:szCs w:val="26"/>
        </w:rPr>
      </w:pPr>
      <w:r>
        <w:rPr>
          <w:rFonts w:ascii="Times New Roman" w:hAnsi="Times New Roman" w:cs="Times New Roman"/>
          <w:b/>
          <w:sz w:val="26"/>
          <w:szCs w:val="26"/>
        </w:rPr>
        <w:t xml:space="preserve">c) </w:t>
      </w:r>
      <w:r w:rsidR="009F6BA1" w:rsidRPr="00C16199">
        <w:rPr>
          <w:rFonts w:ascii="Times New Roman" w:hAnsi="Times New Roman" w:cs="Times New Roman"/>
          <w:b/>
          <w:sz w:val="26"/>
          <w:szCs w:val="26"/>
        </w:rPr>
        <w:t>CDIO với việc xây dựng chương trình đào tạo</w:t>
      </w:r>
    </w:p>
    <w:p w:rsidR="009F6BA1" w:rsidRPr="00C16199" w:rsidRDefault="009F6BA1"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ab/>
        <w:t>Theo cách tiếp cận CDIO, khi xây dựng, phát triển chương trình đào tạo, phải tuân thủ các quy trình một cách chặt chẽ: xây dựng chuẩn đầu ra, thiết kế khung chương trình và cách chuyển tải nó trong thực tiễn, đồng thời đánh giá kết quả học tập cũng như toàn bộ chương trình đào tạo. Mấu chốt của CDIO là đề cương CDIO. Đây là tuyên bố về mục tiêu của chương trình đào tạo mà 12 tiêu chuẩn CDIO được thiết kế nhằm đạt mục tiêu đó. CDIO hướng tới mục tiêu phát triển GDĐH với 12 tiêu chuẩn như thiết kế chương trình đào tạo từ căn bản đến nâng cao, không gian học tập, đánh giá chương trình học, giáo trình tích hợp hay phương pháp dạy và học chủ động… Về phía SV, họ sẽ được đào tạo bài bản, được phát triển về tri thức, kỹ năng và thái độ; giảng viên phải tuân theo các phương pháp giảng dạy tiên tiến, đáp ứng tiêu chuẩn về nghiên cứu khoa học, do vậy sẽ góp phần tạo ra được một đội ngũ giảng viên chất lượng cao, đạt chuẩn quốc tế.</w:t>
      </w:r>
    </w:p>
    <w:p w:rsidR="009F6BA1" w:rsidRPr="00C16199" w:rsidRDefault="009F6BA1"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t>Ngoài ra, mô hình CDIO còn giúp nhìn nhận toàn diện hơn về phương pháp giảng dạy và học tập cũng như đánh giá SV hay năng lực của giảng viên. Bên cạnh việc cung cấp một bản mẫu về chuẩn đầu ra, đề xướng CDIO còn cung cấp những hướng dẫn rất cụ thể về đào tạo và phương pháp quản lý GD như tinh thần doanh nhân, lãnh đạo trong GDĐH, phát triển giảng viên chuyên nghiệp, gắn doanh nghiệp với GDĐH, quốc tế hóa GDĐH, học tập dựa trên dự án, cải tiến chương trình khung, kỹ năng giao tiếp không chính thức, học tập kinh nghiệm và học tập chủ động, môi trường học tập, kiểm tra, đánh giá… nên nó rất hữu ích trong việc áp dụng và triển khai.</w:t>
      </w:r>
    </w:p>
    <w:p w:rsidR="009F6BA1" w:rsidRPr="00C16199" w:rsidRDefault="009F6BA1" w:rsidP="00ED5750">
      <w:pPr>
        <w:spacing w:after="0" w:line="360" w:lineRule="auto"/>
        <w:ind w:firstLine="567"/>
        <w:jc w:val="both"/>
        <w:rPr>
          <w:rFonts w:ascii="Times New Roman" w:hAnsi="Times New Roman" w:cs="Times New Roman"/>
          <w:sz w:val="26"/>
          <w:szCs w:val="26"/>
        </w:rPr>
      </w:pPr>
      <w:r w:rsidRPr="00C16199">
        <w:rPr>
          <w:rFonts w:ascii="Times New Roman" w:hAnsi="Times New Roman" w:cs="Times New Roman"/>
          <w:sz w:val="26"/>
          <w:szCs w:val="26"/>
        </w:rPr>
        <w:lastRenderedPageBreak/>
        <w:tab/>
        <w:t>Trong chương trình đào tạo CDIO, mỗi môn học, ở góc độ khác nhau, góp một phần vào việc đạt chuẩn đầu ra của toàn bộ chương trình đào tạo. Do vậy, từng giảng viên phải tuân thủ các chuẩn mực của chương trình đồng thời có những cam kết về việc truyền tải chuẩn đầu ra môn học mà giảng viên phụ trách.</w:t>
      </w:r>
    </w:p>
    <w:p w:rsidR="009F6BA1" w:rsidRPr="00C16199" w:rsidRDefault="009F6BA1" w:rsidP="00ED5750">
      <w:pPr>
        <w:spacing w:after="0" w:line="360" w:lineRule="auto"/>
        <w:ind w:firstLine="567"/>
        <w:jc w:val="both"/>
        <w:rPr>
          <w:rFonts w:ascii="Times New Roman" w:hAnsi="Times New Roman" w:cs="Times New Roman"/>
          <w:sz w:val="26"/>
          <w:szCs w:val="26"/>
        </w:rPr>
      </w:pPr>
    </w:p>
    <w:p w:rsidR="009F6BA1" w:rsidRDefault="009F6BA1" w:rsidP="00ED5750">
      <w:pPr>
        <w:pStyle w:val="NormalWeb"/>
        <w:spacing w:before="0" w:beforeAutospacing="0" w:after="0" w:afterAutospacing="0" w:line="360" w:lineRule="auto"/>
        <w:ind w:firstLine="567"/>
        <w:jc w:val="center"/>
        <w:rPr>
          <w:rFonts w:eastAsia="MS Mincho"/>
          <w:i/>
          <w:sz w:val="26"/>
          <w:szCs w:val="26"/>
          <w:lang w:val="pt-BR"/>
        </w:rPr>
      </w:pPr>
      <w:r w:rsidRPr="00C16199">
        <w:rPr>
          <w:sz w:val="26"/>
          <w:szCs w:val="26"/>
        </w:rPr>
        <w:object w:dxaOrig="8412" w:dyaOrig="6311">
          <v:shape id="_x0000_i1026" type="#_x0000_t75" style="width:471.75pt;height:251.25pt" o:ole="" o:bordertopcolor="this" o:borderleftcolor="this" o:borderbottomcolor="this" o:borderrightcolor="this">
            <v:imagedata r:id="rId8" o:title=""/>
            <w10:bordertop type="single" width="8"/>
            <w10:borderleft type="single" width="8"/>
            <w10:borderbottom type="single" width="8"/>
            <w10:borderright type="single" width="8"/>
          </v:shape>
          <o:OLEObject Type="Embed" ProgID="Visio.Drawing.11" ShapeID="_x0000_i1026" DrawAspect="Content" ObjectID="_1491217632" r:id="rId9"/>
        </w:object>
      </w:r>
      <w:r w:rsidRPr="00C16199">
        <w:rPr>
          <w:rFonts w:eastAsia="MS Mincho"/>
          <w:i/>
          <w:sz w:val="26"/>
          <w:szCs w:val="26"/>
          <w:lang w:val="pt-BR"/>
        </w:rPr>
        <w:t>Quy trình xây dựng chương trình đào tạo theo CDIO</w:t>
      </w:r>
    </w:p>
    <w:p w:rsidR="001E0A95" w:rsidRPr="00C42E07" w:rsidRDefault="00C42E07" w:rsidP="00ED5750">
      <w:pPr>
        <w:spacing w:after="0" w:line="360" w:lineRule="auto"/>
        <w:ind w:firstLine="567"/>
        <w:jc w:val="both"/>
        <w:rPr>
          <w:rFonts w:ascii="Times New Roman" w:hAnsi="Times New Roman" w:cs="Times New Roman"/>
          <w:b/>
          <w:sz w:val="26"/>
          <w:szCs w:val="26"/>
          <w:lang w:val="pt-BR"/>
        </w:rPr>
      </w:pPr>
      <w:r w:rsidRPr="00C42E07">
        <w:rPr>
          <w:rFonts w:ascii="Times New Roman" w:hAnsi="Times New Roman" w:cs="Times New Roman"/>
          <w:b/>
          <w:sz w:val="26"/>
          <w:szCs w:val="26"/>
          <w:lang w:val="pt-BR"/>
        </w:rPr>
        <w:t>d</w:t>
      </w:r>
      <w:r w:rsidR="001E0A95" w:rsidRPr="00C42E07">
        <w:rPr>
          <w:rFonts w:ascii="Times New Roman" w:hAnsi="Times New Roman" w:cs="Times New Roman"/>
          <w:b/>
          <w:sz w:val="26"/>
          <w:szCs w:val="26"/>
          <w:lang w:val="pt-BR"/>
        </w:rPr>
        <w:t>) Lợi ích khi đào tạ</w:t>
      </w:r>
      <w:r>
        <w:rPr>
          <w:rFonts w:ascii="Times New Roman" w:hAnsi="Times New Roman" w:cs="Times New Roman"/>
          <w:b/>
          <w:sz w:val="26"/>
          <w:szCs w:val="26"/>
          <w:lang w:val="pt-BR"/>
        </w:rPr>
        <w:t>o theo CDIO</w:t>
      </w:r>
    </w:p>
    <w:p w:rsidR="001E0A95" w:rsidRPr="004973D7" w:rsidRDefault="001E0A95"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b/>
          <w:sz w:val="26"/>
          <w:szCs w:val="26"/>
          <w:lang w:val="pt-BR"/>
        </w:rPr>
        <w:t xml:space="preserve">- </w:t>
      </w:r>
      <w:r w:rsidRPr="004973D7">
        <w:rPr>
          <w:rFonts w:ascii="Times New Roman" w:hAnsi="Times New Roman" w:cs="Times New Roman"/>
          <w:sz w:val="26"/>
          <w:szCs w:val="26"/>
          <w:lang w:val="pt-BR"/>
        </w:rPr>
        <w:t>Gắn đào tạo với nhu cầu của người tuyển dụng, từ đó giúp thu hẹp khoảng cách giữa đào tạo của nhà trường và yêu cầu của xã hội về nguồn nhân lực.</w:t>
      </w:r>
    </w:p>
    <w:p w:rsidR="001E0A95" w:rsidRPr="004973D7" w:rsidRDefault="001E0A95"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 Giúp người học phát triển toàn diện với các “kỹ năng cứng” và “kỹ năng mềm” để  nhanh  chóng  thích  ứng  với  môi  trường làm việc luôn thay đổi.</w:t>
      </w:r>
    </w:p>
    <w:p w:rsidR="001E0A95" w:rsidRPr="004973D7" w:rsidRDefault="001E0A95"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 Các chương trình đào tạo sẽ được xây dựng và thiết kế theo một quy trình chuẩn. Các công đoạn của quá trình đào tạo sẽ có tính liên thông và gắn kết chặt chẽ.</w:t>
      </w:r>
    </w:p>
    <w:p w:rsidR="001E0A95" w:rsidRPr="004973D7" w:rsidRDefault="001E0A95"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  Gắn  phát  triển  chương  trình  với chuyển tải và đánh giá hiệu quả giáo dục đại học, góp phần nâng cao chất lượng giáo dục đại học.</w:t>
      </w:r>
    </w:p>
    <w:p w:rsidR="007C0668" w:rsidRPr="004973D7" w:rsidRDefault="00C42E07"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b/>
          <w:sz w:val="26"/>
          <w:szCs w:val="26"/>
          <w:lang w:val="pt-BR"/>
        </w:rPr>
        <w:tab/>
      </w:r>
      <w:r w:rsidR="007C0668" w:rsidRPr="004973D7">
        <w:rPr>
          <w:rFonts w:ascii="Times New Roman" w:hAnsi="Times New Roman" w:cs="Times New Roman"/>
          <w:b/>
          <w:sz w:val="26"/>
          <w:szCs w:val="26"/>
          <w:lang w:val="pt-BR"/>
        </w:rPr>
        <w:t>Kết luận:</w:t>
      </w:r>
      <w:r w:rsidR="007C0668" w:rsidRPr="004973D7">
        <w:rPr>
          <w:rFonts w:ascii="Times New Roman" w:hAnsi="Times New Roman" w:cs="Times New Roman"/>
          <w:sz w:val="26"/>
          <w:szCs w:val="26"/>
          <w:lang w:val="pt-BR"/>
        </w:rPr>
        <w:t xml:space="preserve"> Như vậy CDIO không chỉ cung cấp một chuẩn đầu ra </w:t>
      </w:r>
      <w:r w:rsidR="00894B0E" w:rsidRPr="004973D7">
        <w:rPr>
          <w:rFonts w:ascii="Times New Roman" w:hAnsi="Times New Roman" w:cs="Times New Roman"/>
          <w:sz w:val="26"/>
          <w:szCs w:val="26"/>
          <w:lang w:val="pt-BR"/>
        </w:rPr>
        <w:t xml:space="preserve">đáp ứng yêu cầu của doanh nghiệp, xã hội </w:t>
      </w:r>
      <w:r w:rsidR="007C0668" w:rsidRPr="004973D7">
        <w:rPr>
          <w:rFonts w:ascii="Times New Roman" w:hAnsi="Times New Roman" w:cs="Times New Roman"/>
          <w:sz w:val="26"/>
          <w:szCs w:val="26"/>
          <w:lang w:val="pt-BR"/>
        </w:rPr>
        <w:t xml:space="preserve">mà còn là một hướng dẫn rõ ràng về đào tạo, quản lý GD như: phương pháp lãnh đạo, quản lý giáo dục CĐ, ĐH, phát triển đội ngũ giảng viên với chuyên môn sâu, gắn chặt doanh nghiệp với cơ sở giáo dục CĐ, ĐH, phương pháp học tập dựa trên dự án, nhóm, cải cách chương trình khung, cung cấp kỹ năng giao tiếp không chính thức, học tập dựa trên kinh nghiệm và chủ động, thiết kế chương trình đào tạo, môi </w:t>
      </w:r>
      <w:r w:rsidR="007C0668" w:rsidRPr="004973D7">
        <w:rPr>
          <w:rFonts w:ascii="Times New Roman" w:hAnsi="Times New Roman" w:cs="Times New Roman"/>
          <w:sz w:val="26"/>
          <w:szCs w:val="26"/>
          <w:lang w:val="pt-BR"/>
        </w:rPr>
        <w:lastRenderedPageBreak/>
        <w:t xml:space="preserve">trường học tập, cách kiểm tra, đánh giá, quốc tế hóa giáo dục CĐ, ĐH … Do vậy, có thể nói, CDIO rất hữu ích trong việc triển khai chương trình đào tạo hiệu quả, là một trong những giải pháp trong đổi mới toàn diện nâng cao chất lượng  đào tạo của trường CĐKT Lý Tự Trọng. </w:t>
      </w:r>
    </w:p>
    <w:p w:rsidR="00033B04" w:rsidRPr="004973D7" w:rsidRDefault="00033B04" w:rsidP="00ED5750">
      <w:pPr>
        <w:spacing w:after="0" w:line="360" w:lineRule="auto"/>
        <w:ind w:firstLine="567"/>
        <w:jc w:val="both"/>
        <w:rPr>
          <w:rFonts w:ascii="Times New Roman" w:hAnsi="Times New Roman" w:cs="Times New Roman"/>
          <w:sz w:val="26"/>
          <w:szCs w:val="26"/>
          <w:lang w:val="pt-BR"/>
        </w:rPr>
      </w:pPr>
    </w:p>
    <w:p w:rsidR="00CF249D" w:rsidRPr="004973D7" w:rsidRDefault="00C42E07" w:rsidP="00ED5750">
      <w:pPr>
        <w:spacing w:after="0" w:line="360" w:lineRule="auto"/>
        <w:ind w:firstLine="567"/>
        <w:jc w:val="both"/>
        <w:rPr>
          <w:rFonts w:ascii="Times New Roman" w:hAnsi="Times New Roman" w:cs="Times New Roman"/>
          <w:b/>
          <w:sz w:val="26"/>
          <w:szCs w:val="26"/>
          <w:lang w:val="pt-BR"/>
        </w:rPr>
      </w:pPr>
      <w:r w:rsidRPr="004973D7">
        <w:rPr>
          <w:rFonts w:ascii="Times New Roman" w:hAnsi="Times New Roman" w:cs="Times New Roman"/>
          <w:b/>
          <w:sz w:val="26"/>
          <w:szCs w:val="26"/>
          <w:lang w:val="pt-BR"/>
        </w:rPr>
        <w:t xml:space="preserve">5) </w:t>
      </w:r>
      <w:r w:rsidR="00CF249D" w:rsidRPr="004973D7">
        <w:rPr>
          <w:rFonts w:ascii="Times New Roman" w:hAnsi="Times New Roman" w:cs="Times New Roman"/>
          <w:b/>
          <w:sz w:val="26"/>
          <w:szCs w:val="26"/>
          <w:lang w:val="pt-BR"/>
        </w:rPr>
        <w:t>Tài liệu tham khảo</w:t>
      </w:r>
    </w:p>
    <w:p w:rsidR="00F229E8" w:rsidRPr="004973D7" w:rsidRDefault="003A0651"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1</w:t>
      </w:r>
      <w:r w:rsidR="00F229E8" w:rsidRPr="004973D7">
        <w:rPr>
          <w:rFonts w:ascii="Times New Roman" w:hAnsi="Times New Roman" w:cs="Times New Roman"/>
          <w:sz w:val="26"/>
          <w:szCs w:val="26"/>
          <w:lang w:val="pt-BR"/>
        </w:rPr>
        <w:t>)</w:t>
      </w:r>
      <w:r w:rsidR="00C42E07" w:rsidRPr="004973D7">
        <w:rPr>
          <w:rFonts w:ascii="Times New Roman" w:hAnsi="Times New Roman" w:cs="Times New Roman"/>
          <w:sz w:val="26"/>
          <w:szCs w:val="26"/>
          <w:lang w:val="pt-BR"/>
        </w:rPr>
        <w:t xml:space="preserve">  </w:t>
      </w:r>
      <w:r w:rsidR="00F229E8" w:rsidRPr="004973D7">
        <w:rPr>
          <w:rFonts w:ascii="Times New Roman" w:hAnsi="Times New Roman" w:cs="Times New Roman"/>
          <w:sz w:val="26"/>
          <w:szCs w:val="26"/>
          <w:lang w:val="pt-BR"/>
        </w:rPr>
        <w:t>Nghị quyết Hội nghị lần thứ 8, Ban Chấp hành Trung ương khóa XI (Nghị quyết số 29-NQ/TW) về đổi mới căn bản, toàn diện giáo dục và đào tạo, đáp ứng yêu cầu CNH-HĐH trong điều kiện kinh tế thị trường định hướng XHCN và hội nhập quốc tế.</w:t>
      </w:r>
    </w:p>
    <w:p w:rsidR="00F229E8" w:rsidRPr="004973D7" w:rsidRDefault="00F229E8"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 xml:space="preserve"> </w:t>
      </w:r>
      <w:r w:rsidR="003A0651" w:rsidRPr="004973D7">
        <w:rPr>
          <w:rFonts w:ascii="Times New Roman" w:hAnsi="Times New Roman" w:cs="Times New Roman"/>
          <w:sz w:val="26"/>
          <w:szCs w:val="26"/>
          <w:lang w:val="pt-BR"/>
        </w:rPr>
        <w:t>2</w:t>
      </w:r>
      <w:r w:rsidR="00CF6173" w:rsidRPr="004973D7">
        <w:rPr>
          <w:rFonts w:ascii="Times New Roman" w:hAnsi="Times New Roman" w:cs="Times New Roman"/>
          <w:sz w:val="26"/>
          <w:szCs w:val="26"/>
          <w:lang w:val="pt-BR"/>
        </w:rPr>
        <w:t>)</w:t>
      </w:r>
      <w:r w:rsidR="003A0651" w:rsidRPr="004973D7">
        <w:rPr>
          <w:rFonts w:ascii="Times New Roman" w:hAnsi="Times New Roman" w:cs="Times New Roman"/>
          <w:sz w:val="26"/>
          <w:szCs w:val="26"/>
          <w:lang w:val="pt-BR"/>
        </w:rPr>
        <w:t xml:space="preserve"> </w:t>
      </w:r>
      <w:r w:rsidR="00CF6173" w:rsidRPr="004973D7">
        <w:rPr>
          <w:rFonts w:ascii="Times New Roman" w:hAnsi="Times New Roman" w:cs="Times New Roman"/>
          <w:sz w:val="26"/>
          <w:szCs w:val="26"/>
          <w:lang w:val="pt-BR"/>
        </w:rPr>
        <w:t xml:space="preserve"> Nghị quyết Hội nghị lần thứ 6, Ban Chấp hành Trung ương khóa XI</w:t>
      </w:r>
    </w:p>
    <w:p w:rsidR="00CF249D" w:rsidRPr="004973D7" w:rsidRDefault="003A0651"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3</w:t>
      </w:r>
      <w:r w:rsidR="00CF249D" w:rsidRPr="004973D7">
        <w:rPr>
          <w:rFonts w:ascii="Times New Roman" w:hAnsi="Times New Roman" w:cs="Times New Roman"/>
          <w:sz w:val="26"/>
          <w:szCs w:val="26"/>
          <w:lang w:val="pt-BR"/>
        </w:rPr>
        <w:t xml:space="preserve">) </w:t>
      </w:r>
      <w:r w:rsidRPr="004973D7">
        <w:rPr>
          <w:rFonts w:ascii="Times New Roman" w:hAnsi="Times New Roman" w:cs="Times New Roman"/>
          <w:sz w:val="26"/>
          <w:szCs w:val="26"/>
          <w:lang w:val="pt-BR"/>
        </w:rPr>
        <w:t xml:space="preserve"> </w:t>
      </w:r>
      <w:r w:rsidR="00CF249D" w:rsidRPr="004973D7">
        <w:rPr>
          <w:rFonts w:ascii="Times New Roman" w:hAnsi="Times New Roman" w:cs="Times New Roman"/>
          <w:sz w:val="26"/>
          <w:szCs w:val="26"/>
          <w:lang w:val="pt-BR"/>
        </w:rPr>
        <w:t>PGS.TS. Đặng Xuân Hải, Kỹ thuật dạy học trong đào tạo theo học chế tín chỉ, NXB Bách khoa Hà Nội, 2013.</w:t>
      </w:r>
    </w:p>
    <w:p w:rsidR="00846B23" w:rsidRPr="004973D7" w:rsidRDefault="003A0651" w:rsidP="00ED5750">
      <w:pPr>
        <w:spacing w:after="0" w:line="360" w:lineRule="auto"/>
        <w:ind w:firstLine="567"/>
        <w:jc w:val="both"/>
        <w:rPr>
          <w:rFonts w:ascii="Times New Roman" w:hAnsi="Times New Roman" w:cs="Times New Roman"/>
          <w:sz w:val="26"/>
          <w:szCs w:val="26"/>
          <w:lang w:val="pt-BR"/>
        </w:rPr>
      </w:pPr>
      <w:r w:rsidRPr="004973D7">
        <w:rPr>
          <w:rFonts w:ascii="Times New Roman" w:hAnsi="Times New Roman" w:cs="Times New Roman"/>
          <w:sz w:val="26"/>
          <w:szCs w:val="26"/>
          <w:lang w:val="pt-BR"/>
        </w:rPr>
        <w:t>4</w:t>
      </w:r>
      <w:r w:rsidR="00596F80" w:rsidRPr="004973D7">
        <w:rPr>
          <w:rFonts w:ascii="Times New Roman" w:hAnsi="Times New Roman" w:cs="Times New Roman"/>
          <w:sz w:val="26"/>
          <w:szCs w:val="26"/>
          <w:lang w:val="pt-BR"/>
        </w:rPr>
        <w:t>)</w:t>
      </w:r>
      <w:r w:rsidRPr="004973D7">
        <w:rPr>
          <w:rFonts w:ascii="Times New Roman" w:hAnsi="Times New Roman" w:cs="Times New Roman"/>
          <w:sz w:val="26"/>
          <w:szCs w:val="26"/>
          <w:lang w:val="pt-BR"/>
        </w:rPr>
        <w:t xml:space="preserve"> </w:t>
      </w:r>
      <w:r w:rsidR="00596F80" w:rsidRPr="004973D7">
        <w:rPr>
          <w:rFonts w:ascii="Times New Roman" w:hAnsi="Times New Roman" w:cs="Times New Roman"/>
          <w:b/>
          <w:sz w:val="26"/>
          <w:szCs w:val="26"/>
          <w:lang w:val="pt-BR"/>
        </w:rPr>
        <w:t xml:space="preserve"> </w:t>
      </w:r>
      <w:r w:rsidR="00596F80" w:rsidRPr="004973D7">
        <w:rPr>
          <w:rFonts w:ascii="Times New Roman" w:hAnsi="Times New Roman" w:cs="Times New Roman"/>
          <w:sz w:val="26"/>
          <w:szCs w:val="26"/>
          <w:lang w:val="pt-BR"/>
        </w:rPr>
        <w:t xml:space="preserve">PGS,TS. </w:t>
      </w:r>
      <w:r w:rsidR="006C0451" w:rsidRPr="004973D7">
        <w:rPr>
          <w:rFonts w:ascii="Times New Roman" w:hAnsi="Times New Roman" w:cs="Times New Roman"/>
          <w:sz w:val="26"/>
          <w:szCs w:val="26"/>
          <w:lang w:val="pt-BR"/>
        </w:rPr>
        <w:t>Võ Văn Thắng</w:t>
      </w:r>
      <w:r w:rsidR="00596F80" w:rsidRPr="004973D7">
        <w:rPr>
          <w:rFonts w:ascii="Times New Roman" w:hAnsi="Times New Roman" w:cs="Times New Roman"/>
          <w:sz w:val="26"/>
          <w:szCs w:val="26"/>
          <w:lang w:val="pt-BR"/>
        </w:rPr>
        <w:t xml:space="preserve">, </w:t>
      </w:r>
      <w:r w:rsidR="006C0451" w:rsidRPr="004973D7">
        <w:rPr>
          <w:rFonts w:ascii="Times New Roman" w:hAnsi="Times New Roman" w:cs="Times New Roman"/>
          <w:sz w:val="26"/>
          <w:szCs w:val="26"/>
          <w:lang w:val="pt-BR"/>
        </w:rPr>
        <w:t>Tiếp Cận C-D-I-O Để Nâng Cao Chất Lượng Đào Tạo Đại Học, Cao Đẳng Ở Việt Nam.</w:t>
      </w:r>
    </w:p>
    <w:p w:rsidR="00371BCD" w:rsidRPr="00C16199" w:rsidRDefault="003A0651" w:rsidP="00ED5750">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5</w:t>
      </w:r>
      <w:r w:rsidR="00371BCD" w:rsidRPr="00C16199">
        <w:rPr>
          <w:rFonts w:ascii="Times New Roman" w:hAnsi="Times New Roman" w:cs="Times New Roman"/>
          <w:sz w:val="26"/>
          <w:szCs w:val="26"/>
        </w:rPr>
        <w:t>)</w:t>
      </w:r>
      <w:r>
        <w:rPr>
          <w:rFonts w:ascii="Times New Roman" w:hAnsi="Times New Roman" w:cs="Times New Roman"/>
          <w:sz w:val="26"/>
          <w:szCs w:val="26"/>
        </w:rPr>
        <w:t xml:space="preserve"> </w:t>
      </w:r>
      <w:r w:rsidR="00371BCD" w:rsidRPr="00C16199">
        <w:rPr>
          <w:rFonts w:ascii="Times New Roman" w:hAnsi="Times New Roman" w:cs="Times New Roman"/>
          <w:sz w:val="26"/>
          <w:szCs w:val="26"/>
        </w:rPr>
        <w:t xml:space="preserve"> TS. GVC Lê Xuân Thọ, Tìm hiểu tình hình nghiên cứu " Ứng dụng phương pháp tiếp cận CDIO trong việc xây dựng CTĐT" ở một số trường đại học ở Hà Nội và Thành phố Hồ Chí Minh.</w:t>
      </w:r>
    </w:p>
    <w:p w:rsidR="00371BCD" w:rsidRPr="00C16199" w:rsidRDefault="003A0651" w:rsidP="00ED5750">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6</w:t>
      </w:r>
      <w:r w:rsidR="00371BCD" w:rsidRPr="00C16199">
        <w:rPr>
          <w:rFonts w:ascii="Times New Roman" w:hAnsi="Times New Roman" w:cs="Times New Roman"/>
          <w:sz w:val="26"/>
          <w:szCs w:val="26"/>
        </w:rPr>
        <w:t xml:space="preserve">) </w:t>
      </w:r>
      <w:r>
        <w:rPr>
          <w:rFonts w:ascii="Times New Roman" w:hAnsi="Times New Roman" w:cs="Times New Roman"/>
          <w:sz w:val="26"/>
          <w:szCs w:val="26"/>
        </w:rPr>
        <w:t xml:space="preserve"> </w:t>
      </w:r>
      <w:r w:rsidR="00371BCD" w:rsidRPr="00C16199">
        <w:rPr>
          <w:rFonts w:ascii="Times New Roman" w:hAnsi="Times New Roman" w:cs="Times New Roman"/>
          <w:sz w:val="26"/>
          <w:szCs w:val="26"/>
        </w:rPr>
        <w:t>Đại học quốc gia TP Hồ Chí Minh, Đề án triển khai thí điểm mô hình CDIO cho nhóm ngành cơ khí chế tạo giai đoạn 2010 - 2017</w:t>
      </w:r>
    </w:p>
    <w:p w:rsidR="002A6D60" w:rsidRDefault="003A0651" w:rsidP="00ED5750">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7</w:t>
      </w:r>
      <w:r w:rsidR="002A6D60" w:rsidRPr="00C16199">
        <w:rPr>
          <w:rFonts w:ascii="Times New Roman" w:hAnsi="Times New Roman" w:cs="Times New Roman"/>
          <w:sz w:val="26"/>
          <w:szCs w:val="26"/>
        </w:rPr>
        <w:t>)</w:t>
      </w:r>
      <w:r>
        <w:rPr>
          <w:rFonts w:ascii="Times New Roman" w:hAnsi="Times New Roman" w:cs="Times New Roman"/>
          <w:sz w:val="26"/>
          <w:szCs w:val="26"/>
        </w:rPr>
        <w:t xml:space="preserve"> </w:t>
      </w:r>
      <w:r w:rsidR="002A6D60" w:rsidRPr="00C16199">
        <w:rPr>
          <w:rFonts w:ascii="Times New Roman" w:hAnsi="Times New Roman" w:cs="Times New Roman"/>
          <w:sz w:val="26"/>
          <w:szCs w:val="26"/>
        </w:rPr>
        <w:t xml:space="preserve"> Tài liệu Hội nghị CDIO toàn quốc 2012, Đào tạo đáp ứng nhu cầu xã hội và hội nhập quốc tế: mô hỉnh CDIO</w:t>
      </w:r>
    </w:p>
    <w:p w:rsidR="0014368B" w:rsidRPr="00C16199" w:rsidRDefault="0014368B" w:rsidP="00ED5750">
      <w:pPr>
        <w:spacing w:after="0" w:line="360" w:lineRule="auto"/>
        <w:ind w:firstLine="567"/>
        <w:jc w:val="both"/>
        <w:rPr>
          <w:rFonts w:ascii="Times New Roman" w:hAnsi="Times New Roman" w:cs="Times New Roman"/>
          <w:sz w:val="26"/>
          <w:szCs w:val="26"/>
        </w:rPr>
      </w:pPr>
      <w:r>
        <w:rPr>
          <w:rFonts w:ascii="Times New Roman" w:hAnsi="Times New Roman" w:cs="Times New Roman"/>
          <w:sz w:val="26"/>
          <w:szCs w:val="26"/>
        </w:rPr>
        <w:t>8) Đỗ</w:t>
      </w:r>
      <w:r w:rsidRPr="0014368B">
        <w:rPr>
          <w:rFonts w:ascii="Times New Roman" w:hAnsi="Times New Roman" w:cs="Times New Roman"/>
          <w:sz w:val="26"/>
          <w:szCs w:val="26"/>
        </w:rPr>
        <w:t xml:space="preserve">  </w:t>
      </w:r>
      <w:r>
        <w:rPr>
          <w:rFonts w:ascii="Times New Roman" w:hAnsi="Times New Roman" w:cs="Times New Roman"/>
          <w:sz w:val="26"/>
          <w:szCs w:val="26"/>
        </w:rPr>
        <w:t>T</w:t>
      </w:r>
      <w:r w:rsidRPr="0014368B">
        <w:rPr>
          <w:rFonts w:ascii="Times New Roman" w:hAnsi="Times New Roman" w:cs="Times New Roman"/>
          <w:sz w:val="26"/>
          <w:szCs w:val="26"/>
        </w:rPr>
        <w:t>h</w:t>
      </w:r>
      <w:r>
        <w:rPr>
          <w:rFonts w:ascii="Times New Roman" w:hAnsi="Times New Roman" w:cs="Times New Roman"/>
          <w:sz w:val="26"/>
          <w:szCs w:val="26"/>
        </w:rPr>
        <w:t>ế</w:t>
      </w:r>
      <w:r w:rsidRPr="0014368B">
        <w:rPr>
          <w:rFonts w:ascii="Times New Roman" w:hAnsi="Times New Roman" w:cs="Times New Roman"/>
          <w:sz w:val="26"/>
          <w:szCs w:val="26"/>
        </w:rPr>
        <w:t xml:space="preserve"> Hưn</w:t>
      </w:r>
      <w:r>
        <w:rPr>
          <w:rFonts w:ascii="Times New Roman" w:hAnsi="Times New Roman" w:cs="Times New Roman"/>
          <w:sz w:val="26"/>
          <w:szCs w:val="26"/>
        </w:rPr>
        <w:t>g,</w:t>
      </w:r>
      <w:r w:rsidRPr="0014368B">
        <w:rPr>
          <w:rFonts w:ascii="Times New Roman" w:hAnsi="Times New Roman" w:cs="Times New Roman"/>
          <w:sz w:val="26"/>
          <w:szCs w:val="26"/>
        </w:rPr>
        <w:t xml:space="preserve">  </w:t>
      </w:r>
      <w:r w:rsidR="002B3B3A">
        <w:rPr>
          <w:rFonts w:ascii="Times New Roman" w:hAnsi="Times New Roman" w:cs="Times New Roman"/>
          <w:sz w:val="26"/>
          <w:szCs w:val="26"/>
        </w:rPr>
        <w:t>Luận án tiến sĩ khoa học giáo dụ</w:t>
      </w:r>
      <w:r w:rsidR="004973D7">
        <w:rPr>
          <w:rFonts w:ascii="Times New Roman" w:hAnsi="Times New Roman" w:cs="Times New Roman"/>
          <w:sz w:val="26"/>
          <w:szCs w:val="26"/>
        </w:rPr>
        <w:t>c,</w:t>
      </w:r>
      <w:r w:rsidR="002B3B3A">
        <w:rPr>
          <w:rFonts w:ascii="Times New Roman" w:hAnsi="Times New Roman" w:cs="Times New Roman"/>
          <w:sz w:val="26"/>
          <w:szCs w:val="26"/>
        </w:rPr>
        <w:t xml:space="preserve"> </w:t>
      </w:r>
      <w:r>
        <w:rPr>
          <w:rFonts w:ascii="Times New Roman" w:hAnsi="Times New Roman" w:cs="Times New Roman"/>
          <w:sz w:val="26"/>
          <w:szCs w:val="26"/>
        </w:rPr>
        <w:t>Dạy học theo tiếp cận "CDIO" trong đào tạo giáo viên kỹ thuật trình độ đại học.</w:t>
      </w:r>
      <w:r w:rsidR="002B3B3A">
        <w:rPr>
          <w:rFonts w:ascii="Times New Roman" w:hAnsi="Times New Roman" w:cs="Times New Roman"/>
          <w:sz w:val="26"/>
          <w:szCs w:val="26"/>
        </w:rPr>
        <w:t xml:space="preserve"> Hà Nội 2015</w:t>
      </w:r>
    </w:p>
    <w:p w:rsidR="00371BCD" w:rsidRPr="00C16199" w:rsidRDefault="00371BCD" w:rsidP="00ED5750">
      <w:pPr>
        <w:spacing w:after="0" w:line="360" w:lineRule="auto"/>
        <w:ind w:firstLine="567"/>
        <w:jc w:val="both"/>
        <w:rPr>
          <w:rFonts w:ascii="Times New Roman" w:hAnsi="Times New Roman" w:cs="Times New Roman"/>
          <w:sz w:val="26"/>
          <w:szCs w:val="26"/>
        </w:rPr>
      </w:pPr>
    </w:p>
    <w:p w:rsidR="00371BCD" w:rsidRPr="00C16199" w:rsidRDefault="00371BCD" w:rsidP="00ED5750">
      <w:pPr>
        <w:spacing w:after="0" w:line="360" w:lineRule="auto"/>
        <w:ind w:firstLine="567"/>
        <w:jc w:val="both"/>
        <w:rPr>
          <w:rFonts w:ascii="Times New Roman" w:hAnsi="Times New Roman" w:cs="Times New Roman"/>
          <w:sz w:val="26"/>
          <w:szCs w:val="26"/>
        </w:rPr>
      </w:pPr>
    </w:p>
    <w:p w:rsidR="004657AD" w:rsidRPr="00C16199" w:rsidRDefault="004657AD" w:rsidP="00ED5750">
      <w:pPr>
        <w:spacing w:after="0" w:line="360" w:lineRule="auto"/>
        <w:ind w:firstLine="567"/>
        <w:jc w:val="both"/>
        <w:rPr>
          <w:rFonts w:ascii="Times New Roman" w:hAnsi="Times New Roman" w:cs="Times New Roman"/>
          <w:sz w:val="26"/>
          <w:szCs w:val="26"/>
        </w:rPr>
      </w:pPr>
    </w:p>
    <w:sectPr w:rsidR="004657AD" w:rsidRPr="00C16199" w:rsidSect="00F240D8">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061E8"/>
    <w:multiLevelType w:val="hybridMultilevel"/>
    <w:tmpl w:val="AE768B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E175103"/>
    <w:multiLevelType w:val="hybridMultilevel"/>
    <w:tmpl w:val="10A60116"/>
    <w:lvl w:ilvl="0" w:tplc="04090011">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B58"/>
    <w:rsid w:val="00007E3D"/>
    <w:rsid w:val="00033645"/>
    <w:rsid w:val="00033B04"/>
    <w:rsid w:val="00093376"/>
    <w:rsid w:val="000C3CFC"/>
    <w:rsid w:val="00142F35"/>
    <w:rsid w:val="0014368B"/>
    <w:rsid w:val="001A0A68"/>
    <w:rsid w:val="001E0A95"/>
    <w:rsid w:val="001F2B38"/>
    <w:rsid w:val="002061FB"/>
    <w:rsid w:val="0022045A"/>
    <w:rsid w:val="002239CF"/>
    <w:rsid w:val="002306C7"/>
    <w:rsid w:val="00285F12"/>
    <w:rsid w:val="002A62D6"/>
    <w:rsid w:val="002A6D60"/>
    <w:rsid w:val="002B3B3A"/>
    <w:rsid w:val="002C0493"/>
    <w:rsid w:val="003058D9"/>
    <w:rsid w:val="00305AF7"/>
    <w:rsid w:val="003701CE"/>
    <w:rsid w:val="00371BCD"/>
    <w:rsid w:val="00377E13"/>
    <w:rsid w:val="003A0651"/>
    <w:rsid w:val="003B19D7"/>
    <w:rsid w:val="003D3E44"/>
    <w:rsid w:val="003E39B1"/>
    <w:rsid w:val="004579BB"/>
    <w:rsid w:val="004657AD"/>
    <w:rsid w:val="004973D7"/>
    <w:rsid w:val="004E58C3"/>
    <w:rsid w:val="005960E6"/>
    <w:rsid w:val="00596F80"/>
    <w:rsid w:val="005E270A"/>
    <w:rsid w:val="006043DF"/>
    <w:rsid w:val="00687F87"/>
    <w:rsid w:val="006C0451"/>
    <w:rsid w:val="0070040F"/>
    <w:rsid w:val="0072674B"/>
    <w:rsid w:val="00732976"/>
    <w:rsid w:val="00734F1E"/>
    <w:rsid w:val="0076024E"/>
    <w:rsid w:val="007655AF"/>
    <w:rsid w:val="0078009E"/>
    <w:rsid w:val="00784906"/>
    <w:rsid w:val="0079663C"/>
    <w:rsid w:val="007A60E0"/>
    <w:rsid w:val="007A6AFA"/>
    <w:rsid w:val="007B6A51"/>
    <w:rsid w:val="007B6E22"/>
    <w:rsid w:val="007C0668"/>
    <w:rsid w:val="007C4819"/>
    <w:rsid w:val="00846B23"/>
    <w:rsid w:val="008574D6"/>
    <w:rsid w:val="00884F50"/>
    <w:rsid w:val="00894588"/>
    <w:rsid w:val="0089477F"/>
    <w:rsid w:val="00894B0E"/>
    <w:rsid w:val="008B00B9"/>
    <w:rsid w:val="008C11BE"/>
    <w:rsid w:val="008C7861"/>
    <w:rsid w:val="008D4B87"/>
    <w:rsid w:val="008E5852"/>
    <w:rsid w:val="00900707"/>
    <w:rsid w:val="009F0EFB"/>
    <w:rsid w:val="009F6BA1"/>
    <w:rsid w:val="00A67D93"/>
    <w:rsid w:val="00AA1BEF"/>
    <w:rsid w:val="00AB4077"/>
    <w:rsid w:val="00AC530D"/>
    <w:rsid w:val="00B00123"/>
    <w:rsid w:val="00B12611"/>
    <w:rsid w:val="00B74BD9"/>
    <w:rsid w:val="00B90F2A"/>
    <w:rsid w:val="00BD7642"/>
    <w:rsid w:val="00C04CE0"/>
    <w:rsid w:val="00C16199"/>
    <w:rsid w:val="00C42E07"/>
    <w:rsid w:val="00C718E6"/>
    <w:rsid w:val="00C92F97"/>
    <w:rsid w:val="00C970C1"/>
    <w:rsid w:val="00CA7FEA"/>
    <w:rsid w:val="00CC2E4B"/>
    <w:rsid w:val="00CD7B58"/>
    <w:rsid w:val="00CF249D"/>
    <w:rsid w:val="00CF6173"/>
    <w:rsid w:val="00D11B08"/>
    <w:rsid w:val="00D41E09"/>
    <w:rsid w:val="00D51B1F"/>
    <w:rsid w:val="00DB737D"/>
    <w:rsid w:val="00E26E08"/>
    <w:rsid w:val="00E6695F"/>
    <w:rsid w:val="00EA40F0"/>
    <w:rsid w:val="00ED5750"/>
    <w:rsid w:val="00F229E8"/>
    <w:rsid w:val="00F240D8"/>
    <w:rsid w:val="00F35308"/>
    <w:rsid w:val="00F53061"/>
    <w:rsid w:val="00FA615B"/>
    <w:rsid w:val="00FF0B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84F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B58"/>
    <w:pPr>
      <w:ind w:left="720"/>
      <w:contextualSpacing/>
    </w:pPr>
  </w:style>
  <w:style w:type="character" w:customStyle="1" w:styleId="Heading2Char">
    <w:name w:val="Heading 2 Char"/>
    <w:basedOn w:val="DefaultParagraphFont"/>
    <w:link w:val="Heading2"/>
    <w:uiPriority w:val="9"/>
    <w:rsid w:val="00884F50"/>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B00123"/>
  </w:style>
  <w:style w:type="paragraph" w:customStyle="1" w:styleId="Char">
    <w:name w:val="Char"/>
    <w:basedOn w:val="Normal"/>
    <w:semiHidden/>
    <w:rsid w:val="00596F80"/>
    <w:pPr>
      <w:spacing w:after="160" w:line="240" w:lineRule="exact"/>
    </w:pPr>
    <w:rPr>
      <w:rFonts w:ascii="Arial" w:eastAsia="Times New Roman" w:hAnsi="Arial" w:cs="Times New Roman"/>
    </w:rPr>
  </w:style>
  <w:style w:type="character" w:styleId="Hyperlink">
    <w:name w:val="Hyperlink"/>
    <w:basedOn w:val="DefaultParagraphFont"/>
    <w:rsid w:val="00596F80"/>
    <w:rPr>
      <w:color w:val="0000FF"/>
      <w:u w:val="single"/>
    </w:rPr>
  </w:style>
  <w:style w:type="paragraph" w:customStyle="1" w:styleId="pbody">
    <w:name w:val="pbody"/>
    <w:basedOn w:val="Normal"/>
    <w:rsid w:val="00596F8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rsid w:val="009F6BA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E669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84F5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7B58"/>
    <w:pPr>
      <w:ind w:left="720"/>
      <w:contextualSpacing/>
    </w:pPr>
  </w:style>
  <w:style w:type="character" w:customStyle="1" w:styleId="Heading2Char">
    <w:name w:val="Heading 2 Char"/>
    <w:basedOn w:val="DefaultParagraphFont"/>
    <w:link w:val="Heading2"/>
    <w:uiPriority w:val="9"/>
    <w:rsid w:val="00884F50"/>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B00123"/>
  </w:style>
  <w:style w:type="paragraph" w:customStyle="1" w:styleId="Char">
    <w:name w:val="Char"/>
    <w:basedOn w:val="Normal"/>
    <w:semiHidden/>
    <w:rsid w:val="00596F80"/>
    <w:pPr>
      <w:spacing w:after="160" w:line="240" w:lineRule="exact"/>
    </w:pPr>
    <w:rPr>
      <w:rFonts w:ascii="Arial" w:eastAsia="Times New Roman" w:hAnsi="Arial" w:cs="Times New Roman"/>
    </w:rPr>
  </w:style>
  <w:style w:type="character" w:styleId="Hyperlink">
    <w:name w:val="Hyperlink"/>
    <w:basedOn w:val="DefaultParagraphFont"/>
    <w:rsid w:val="00596F80"/>
    <w:rPr>
      <w:color w:val="0000FF"/>
      <w:u w:val="single"/>
    </w:rPr>
  </w:style>
  <w:style w:type="paragraph" w:customStyle="1" w:styleId="pbody">
    <w:name w:val="pbody"/>
    <w:basedOn w:val="Normal"/>
    <w:rsid w:val="00596F8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rsid w:val="009F6BA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E669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9566">
      <w:bodyDiv w:val="1"/>
      <w:marLeft w:val="0"/>
      <w:marRight w:val="0"/>
      <w:marTop w:val="0"/>
      <w:marBottom w:val="0"/>
      <w:divBdr>
        <w:top w:val="none" w:sz="0" w:space="0" w:color="auto"/>
        <w:left w:val="none" w:sz="0" w:space="0" w:color="auto"/>
        <w:bottom w:val="none" w:sz="0" w:space="0" w:color="auto"/>
        <w:right w:val="none" w:sz="0" w:space="0" w:color="auto"/>
      </w:divBdr>
    </w:div>
    <w:div w:id="122618710">
      <w:bodyDiv w:val="1"/>
      <w:marLeft w:val="0"/>
      <w:marRight w:val="0"/>
      <w:marTop w:val="0"/>
      <w:marBottom w:val="0"/>
      <w:divBdr>
        <w:top w:val="none" w:sz="0" w:space="0" w:color="auto"/>
        <w:left w:val="none" w:sz="0" w:space="0" w:color="auto"/>
        <w:bottom w:val="none" w:sz="0" w:space="0" w:color="auto"/>
        <w:right w:val="none" w:sz="0" w:space="0" w:color="auto"/>
      </w:divBdr>
    </w:div>
    <w:div w:id="255287887">
      <w:bodyDiv w:val="1"/>
      <w:marLeft w:val="0"/>
      <w:marRight w:val="0"/>
      <w:marTop w:val="0"/>
      <w:marBottom w:val="0"/>
      <w:divBdr>
        <w:top w:val="none" w:sz="0" w:space="0" w:color="auto"/>
        <w:left w:val="none" w:sz="0" w:space="0" w:color="auto"/>
        <w:bottom w:val="none" w:sz="0" w:space="0" w:color="auto"/>
        <w:right w:val="none" w:sz="0" w:space="0" w:color="auto"/>
      </w:divBdr>
    </w:div>
    <w:div w:id="394549527">
      <w:bodyDiv w:val="1"/>
      <w:marLeft w:val="0"/>
      <w:marRight w:val="0"/>
      <w:marTop w:val="0"/>
      <w:marBottom w:val="0"/>
      <w:divBdr>
        <w:top w:val="none" w:sz="0" w:space="0" w:color="auto"/>
        <w:left w:val="none" w:sz="0" w:space="0" w:color="auto"/>
        <w:bottom w:val="none" w:sz="0" w:space="0" w:color="auto"/>
        <w:right w:val="none" w:sz="0" w:space="0" w:color="auto"/>
      </w:divBdr>
    </w:div>
    <w:div w:id="755177012">
      <w:bodyDiv w:val="1"/>
      <w:marLeft w:val="0"/>
      <w:marRight w:val="0"/>
      <w:marTop w:val="0"/>
      <w:marBottom w:val="0"/>
      <w:divBdr>
        <w:top w:val="none" w:sz="0" w:space="0" w:color="auto"/>
        <w:left w:val="none" w:sz="0" w:space="0" w:color="auto"/>
        <w:bottom w:val="none" w:sz="0" w:space="0" w:color="auto"/>
        <w:right w:val="none" w:sz="0" w:space="0" w:color="auto"/>
      </w:divBdr>
    </w:div>
    <w:div w:id="835461659">
      <w:bodyDiv w:val="1"/>
      <w:marLeft w:val="0"/>
      <w:marRight w:val="0"/>
      <w:marTop w:val="0"/>
      <w:marBottom w:val="0"/>
      <w:divBdr>
        <w:top w:val="none" w:sz="0" w:space="0" w:color="auto"/>
        <w:left w:val="none" w:sz="0" w:space="0" w:color="auto"/>
        <w:bottom w:val="none" w:sz="0" w:space="0" w:color="auto"/>
        <w:right w:val="none" w:sz="0" w:space="0" w:color="auto"/>
      </w:divBdr>
    </w:div>
    <w:div w:id="187932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2944</Words>
  <Characters>16784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Quynh</dc:creator>
  <cp:lastModifiedBy>PHUONG</cp:lastModifiedBy>
  <cp:revision>3</cp:revision>
  <dcterms:created xsi:type="dcterms:W3CDTF">2015-04-22T07:20:00Z</dcterms:created>
  <dcterms:modified xsi:type="dcterms:W3CDTF">2015-04-22T07:21:00Z</dcterms:modified>
</cp:coreProperties>
</file>